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E2D1C" w14:textId="5F867EF7" w:rsidR="00126D9A" w:rsidRPr="00841CC6" w:rsidRDefault="00126D9A" w:rsidP="00126D9A">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r>
      <w:r w:rsidR="00715514" w:rsidRPr="00715514">
        <w:rPr>
          <w:rFonts w:ascii="Arial" w:hAnsi="Arial" w:cs="Arial"/>
          <w:b/>
          <w:sz w:val="24"/>
        </w:rPr>
        <w:t>R4-2413283</w:t>
      </w:r>
    </w:p>
    <w:p w14:paraId="74F5829B" w14:textId="77777777" w:rsidR="00126D9A" w:rsidRPr="0052514D" w:rsidRDefault="00126D9A" w:rsidP="00126D9A">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ABD4DE5" w14:textId="77777777" w:rsidR="00F71A33" w:rsidRPr="00126D9A"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015929F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126D9A">
        <w:rPr>
          <w:rFonts w:ascii="Arial" w:hAnsi="Arial" w:cs="Arial"/>
          <w:sz w:val="22"/>
          <w:szCs w:val="22"/>
        </w:rPr>
        <w:t>8.19.2.2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E74AF5A" w:rsidR="00AB1467" w:rsidRDefault="00E11C52" w:rsidP="00AB1467">
      <w:pPr>
        <w:jc w:val="both"/>
      </w:pPr>
      <w:r>
        <w:t>During</w:t>
      </w:r>
      <w:r w:rsidR="00AB1467">
        <w:t xml:space="preserve"> RAN</w:t>
      </w:r>
      <w:r w:rsidR="009676FD">
        <w:t>4</w:t>
      </w:r>
      <w:r w:rsidR="008B6EC4">
        <w:t>#</w:t>
      </w:r>
      <w:r w:rsidR="00F72EAC">
        <w:t>1</w:t>
      </w:r>
      <w:r w:rsidR="009676FD">
        <w:t>1</w:t>
      </w:r>
      <w:r w:rsidR="00BF592D">
        <w:t>1</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TX requirements </w:t>
      </w:r>
      <w:r w:rsidR="00933208">
        <w:t>are reproduced from</w:t>
      </w:r>
      <w:r w:rsidR="008741F1">
        <w:t xml:space="preserve"> [1].</w:t>
      </w:r>
      <w:r w:rsidR="007E777D">
        <w:t xml:space="preserve"> </w:t>
      </w:r>
      <w:r w:rsidR="008741F1">
        <w:t xml:space="preserve"> </w:t>
      </w:r>
    </w:p>
    <w:tbl>
      <w:tblPr>
        <w:tblStyle w:val="aff"/>
        <w:tblW w:w="0" w:type="auto"/>
        <w:tblLook w:val="04A0" w:firstRow="1" w:lastRow="0" w:firstColumn="1" w:lastColumn="0" w:noHBand="0" w:noVBand="1"/>
      </w:tblPr>
      <w:tblGrid>
        <w:gridCol w:w="9631"/>
      </w:tblGrid>
      <w:tr w:rsidR="008900E8" w14:paraId="055F5D41" w14:textId="77777777" w:rsidTr="008900E8">
        <w:tc>
          <w:tcPr>
            <w:tcW w:w="9631" w:type="dxa"/>
          </w:tcPr>
          <w:p w14:paraId="6E841F15" w14:textId="77777777" w:rsidR="00BF592D" w:rsidRDefault="00BF592D" w:rsidP="00BF592D">
            <w:pPr>
              <w:pStyle w:val="4"/>
              <w:numPr>
                <w:ilvl w:val="0"/>
                <w:numId w:val="0"/>
              </w:numPr>
              <w:outlineLvl w:val="3"/>
              <w:rPr>
                <w:sz w:val="20"/>
              </w:rPr>
            </w:pPr>
            <w:r>
              <w:rPr>
                <w:sz w:val="20"/>
              </w:rPr>
              <w:t>Issue 2-1-1: PSD scaling for normal and SBFD slots/symbols</w:t>
            </w:r>
          </w:p>
          <w:p w14:paraId="5DA95B31" w14:textId="77777777" w:rsidR="00BF592D" w:rsidRDefault="00BF592D" w:rsidP="00BF592D">
            <w:pPr>
              <w:pStyle w:val="afff0"/>
              <w:widowControl/>
              <w:numPr>
                <w:ilvl w:val="0"/>
                <w:numId w:val="12"/>
              </w:numPr>
              <w:spacing w:after="120" w:line="259" w:lineRule="auto"/>
              <w:ind w:left="720" w:firstLineChars="0"/>
              <w:jc w:val="left"/>
              <w:rPr>
                <w:highlight w:val="green"/>
                <w:lang w:val="en-US"/>
              </w:rPr>
            </w:pPr>
            <w:r>
              <w:rPr>
                <w:highlight w:val="green"/>
                <w:lang w:val="en-US"/>
              </w:rPr>
              <w:t xml:space="preserve">Agreement: </w:t>
            </w:r>
          </w:p>
          <w:p w14:paraId="451C5CAA" w14:textId="77777777" w:rsidR="00BF592D" w:rsidRDefault="00BF592D" w:rsidP="00BF592D">
            <w:pPr>
              <w:pStyle w:val="afff0"/>
              <w:widowControl/>
              <w:numPr>
                <w:ilvl w:val="1"/>
                <w:numId w:val="12"/>
              </w:numPr>
              <w:spacing w:after="120" w:line="259" w:lineRule="auto"/>
              <w:ind w:left="1656" w:firstLineChars="0"/>
              <w:jc w:val="left"/>
              <w:rPr>
                <w:lang w:val="en-US"/>
              </w:rPr>
            </w:pPr>
            <w:r>
              <w:rPr>
                <w:lang w:val="en-US"/>
              </w:rPr>
              <w:t xml:space="preserve">PSD scaling for normal and SBFD slots/symbols: </w:t>
            </w:r>
          </w:p>
          <w:p w14:paraId="6C1BB4E1" w14:textId="77777777" w:rsidR="00BF592D" w:rsidRDefault="00BF592D" w:rsidP="00BF592D">
            <w:pPr>
              <w:pStyle w:val="afff0"/>
              <w:widowControl/>
              <w:numPr>
                <w:ilvl w:val="2"/>
                <w:numId w:val="12"/>
              </w:numPr>
              <w:spacing w:after="120" w:line="259" w:lineRule="auto"/>
              <w:ind w:left="2376" w:firstLineChars="0"/>
              <w:jc w:val="left"/>
              <w:rPr>
                <w:lang w:val="en-US"/>
              </w:rPr>
            </w:pPr>
            <w:r>
              <w:rPr>
                <w:lang w:val="en-US"/>
              </w:rPr>
              <w:t xml:space="preserve">No need to introduce the restriction on PSD scaling for </w:t>
            </w:r>
            <w:r>
              <w:rPr>
                <w:rFonts w:eastAsia="宋体"/>
                <w:szCs w:val="24"/>
                <w:lang w:eastAsia="zh-CN"/>
              </w:rPr>
              <w:t>normal and SBFD slots/symbols</w:t>
            </w:r>
          </w:p>
          <w:p w14:paraId="7DF714BE" w14:textId="77777777" w:rsidR="00BF592D" w:rsidRDefault="00BF592D" w:rsidP="00BF592D">
            <w:pPr>
              <w:pStyle w:val="afff0"/>
              <w:widowControl/>
              <w:numPr>
                <w:ilvl w:val="2"/>
                <w:numId w:val="12"/>
              </w:numPr>
              <w:spacing w:after="120" w:line="259" w:lineRule="auto"/>
              <w:ind w:left="2376" w:firstLineChars="0"/>
              <w:jc w:val="left"/>
              <w:rPr>
                <w:lang w:val="en-US"/>
              </w:rPr>
            </w:pPr>
            <w:r>
              <w:rPr>
                <w:rFonts w:eastAsia="宋体"/>
                <w:szCs w:val="24"/>
                <w:lang w:eastAsia="zh-CN"/>
              </w:rPr>
              <w:t xml:space="preserve">Vendors can declare different TX power values </w:t>
            </w:r>
            <w:r>
              <w:rPr>
                <w:lang w:val="en-US"/>
              </w:rPr>
              <w:t xml:space="preserve">for </w:t>
            </w:r>
            <w:r>
              <w:rPr>
                <w:rFonts w:eastAsia="宋体"/>
                <w:szCs w:val="24"/>
                <w:lang w:eastAsia="zh-CN"/>
              </w:rPr>
              <w:t>normal and SBFD slots/symbols</w:t>
            </w:r>
          </w:p>
          <w:p w14:paraId="5FE49489" w14:textId="77777777" w:rsidR="00BF592D" w:rsidRDefault="00BF592D" w:rsidP="00BF592D">
            <w:pPr>
              <w:pStyle w:val="4"/>
              <w:numPr>
                <w:ilvl w:val="0"/>
                <w:numId w:val="0"/>
              </w:numPr>
              <w:outlineLvl w:val="3"/>
              <w:rPr>
                <w:sz w:val="20"/>
              </w:rPr>
            </w:pPr>
            <w:r>
              <w:rPr>
                <w:sz w:val="20"/>
              </w:rPr>
              <w:t>Issue 2-2-1: TX intermodulation requirement</w:t>
            </w:r>
          </w:p>
          <w:p w14:paraId="5F23459A" w14:textId="77777777" w:rsidR="00BF592D" w:rsidRDefault="00BF592D" w:rsidP="00BF592D">
            <w:pPr>
              <w:pStyle w:val="afff0"/>
              <w:widowControl/>
              <w:numPr>
                <w:ilvl w:val="0"/>
                <w:numId w:val="12"/>
              </w:numPr>
              <w:spacing w:after="120" w:line="259" w:lineRule="auto"/>
              <w:ind w:left="936" w:firstLineChars="0"/>
              <w:jc w:val="left"/>
              <w:rPr>
                <w:highlight w:val="green"/>
                <w:lang w:val="en-US"/>
              </w:rPr>
            </w:pPr>
            <w:r>
              <w:rPr>
                <w:highlight w:val="green"/>
                <w:lang w:val="en-US"/>
              </w:rPr>
              <w:t xml:space="preserve">Agreement: </w:t>
            </w:r>
          </w:p>
          <w:p w14:paraId="67320C1F" w14:textId="77777777" w:rsidR="00BF592D" w:rsidRDefault="00BF592D" w:rsidP="00BF592D">
            <w:pPr>
              <w:pStyle w:val="afff0"/>
              <w:widowControl/>
              <w:numPr>
                <w:ilvl w:val="1"/>
                <w:numId w:val="12"/>
              </w:numPr>
              <w:spacing w:after="120" w:line="259" w:lineRule="auto"/>
              <w:ind w:left="1656" w:firstLineChars="0"/>
              <w:jc w:val="left"/>
              <w:rPr>
                <w:lang w:val="en-US"/>
              </w:rPr>
            </w:pPr>
            <w:r>
              <w:rPr>
                <w:lang w:val="en-US"/>
              </w:rPr>
              <w:t xml:space="preserve">The transmitter intermodulation requirement is applicable in SBFD slots/symbols: </w:t>
            </w:r>
          </w:p>
          <w:p w14:paraId="0607DFAD" w14:textId="77777777" w:rsidR="00BF592D" w:rsidRDefault="00BF592D" w:rsidP="00BF592D">
            <w:pPr>
              <w:pStyle w:val="afff0"/>
              <w:widowControl/>
              <w:numPr>
                <w:ilvl w:val="2"/>
                <w:numId w:val="12"/>
              </w:numPr>
              <w:spacing w:after="120" w:line="259" w:lineRule="auto"/>
              <w:ind w:left="2376" w:firstLineChars="0"/>
              <w:jc w:val="left"/>
              <w:rPr>
                <w:lang w:val="en-US"/>
              </w:rPr>
            </w:pPr>
            <w:r>
              <w:rPr>
                <w:lang w:val="en-US"/>
              </w:rPr>
              <w:t xml:space="preserve">Follow the existing requirement </w:t>
            </w:r>
          </w:p>
          <w:p w14:paraId="771C9E3A" w14:textId="77777777" w:rsidR="00BF592D" w:rsidRDefault="00BF592D" w:rsidP="00BF592D">
            <w:pPr>
              <w:pStyle w:val="afff0"/>
              <w:widowControl/>
              <w:numPr>
                <w:ilvl w:val="2"/>
                <w:numId w:val="12"/>
              </w:numPr>
              <w:spacing w:after="120" w:line="259" w:lineRule="auto"/>
              <w:ind w:left="2376" w:firstLineChars="0"/>
              <w:jc w:val="left"/>
              <w:rPr>
                <w:lang w:val="en-US"/>
              </w:rPr>
            </w:pPr>
            <w:r>
              <w:rPr>
                <w:rFonts w:eastAsia="宋体"/>
                <w:szCs w:val="24"/>
                <w:lang w:eastAsia="zh-CN"/>
              </w:rPr>
              <w:t>No receiver requirement is specified.</w:t>
            </w:r>
          </w:p>
          <w:p w14:paraId="2F1DEFA1" w14:textId="77777777" w:rsidR="00BF592D" w:rsidRDefault="00BF592D" w:rsidP="00BF592D">
            <w:pPr>
              <w:pStyle w:val="4"/>
              <w:numPr>
                <w:ilvl w:val="0"/>
                <w:numId w:val="0"/>
              </w:numPr>
              <w:outlineLvl w:val="3"/>
              <w:rPr>
                <w:sz w:val="20"/>
              </w:rPr>
            </w:pPr>
            <w:r>
              <w:rPr>
                <w:sz w:val="20"/>
              </w:rPr>
              <w:t>Issue 2-3-1: The necessity of Co-location ACLR requirement</w:t>
            </w:r>
          </w:p>
          <w:p w14:paraId="2A7EB62D" w14:textId="77777777" w:rsidR="00BF592D" w:rsidRDefault="00BF592D" w:rsidP="00BF592D">
            <w:pPr>
              <w:pStyle w:val="afff0"/>
              <w:widowControl/>
              <w:numPr>
                <w:ilvl w:val="0"/>
                <w:numId w:val="12"/>
              </w:numPr>
              <w:spacing w:after="120" w:line="259" w:lineRule="auto"/>
              <w:ind w:left="720" w:firstLineChars="0"/>
              <w:jc w:val="left"/>
              <w:rPr>
                <w:highlight w:val="green"/>
                <w:lang w:val="en-US"/>
              </w:rPr>
            </w:pPr>
            <w:r>
              <w:rPr>
                <w:highlight w:val="green"/>
                <w:lang w:val="en-US"/>
              </w:rPr>
              <w:t xml:space="preserve">Agreement: </w:t>
            </w:r>
          </w:p>
          <w:p w14:paraId="5A1FA926" w14:textId="77777777" w:rsidR="00BF592D" w:rsidRDefault="00BF592D" w:rsidP="00BF592D">
            <w:pPr>
              <w:pStyle w:val="afff0"/>
              <w:widowControl/>
              <w:numPr>
                <w:ilvl w:val="1"/>
                <w:numId w:val="12"/>
              </w:numPr>
              <w:spacing w:after="120" w:line="259" w:lineRule="auto"/>
              <w:ind w:left="1656" w:firstLineChars="0"/>
              <w:jc w:val="left"/>
              <w:rPr>
                <w:lang w:val="en-US"/>
              </w:rPr>
            </w:pPr>
            <w:r>
              <w:rPr>
                <w:lang w:val="en-US"/>
              </w:rPr>
              <w:t>RAN4 further study the ACLR requirement by applying the existing ACLR requirement for SBFD-capable BS in SBFD symbols/slots</w:t>
            </w:r>
          </w:p>
          <w:p w14:paraId="0BA8F79E" w14:textId="77777777" w:rsidR="00BF592D" w:rsidRDefault="00BF592D" w:rsidP="00BF592D">
            <w:pPr>
              <w:pStyle w:val="afff0"/>
              <w:widowControl/>
              <w:numPr>
                <w:ilvl w:val="2"/>
                <w:numId w:val="12"/>
              </w:numPr>
              <w:spacing w:after="120" w:line="259" w:lineRule="auto"/>
              <w:ind w:left="2376" w:firstLineChars="0"/>
              <w:jc w:val="left"/>
              <w:rPr>
                <w:lang w:val="en-US"/>
              </w:rPr>
            </w:pPr>
            <w:r>
              <w:rPr>
                <w:lang w:val="en-US"/>
              </w:rPr>
              <w:t xml:space="preserve">FFS the applicable deployment scenario where different ACLR requirement could be useful, whether it justify the different ACLR requirement.  </w:t>
            </w:r>
          </w:p>
          <w:p w14:paraId="0AD2C743" w14:textId="77777777" w:rsidR="00BF592D" w:rsidRDefault="00BF592D" w:rsidP="00BF592D">
            <w:pPr>
              <w:pStyle w:val="4"/>
              <w:numPr>
                <w:ilvl w:val="0"/>
                <w:numId w:val="0"/>
              </w:numPr>
              <w:outlineLvl w:val="3"/>
              <w:rPr>
                <w:sz w:val="20"/>
              </w:rPr>
            </w:pPr>
            <w:r>
              <w:rPr>
                <w:sz w:val="20"/>
              </w:rPr>
              <w:t>Issue 2-3-2: OBUE</w:t>
            </w:r>
          </w:p>
          <w:p w14:paraId="5332F9D4" w14:textId="77777777" w:rsidR="00BF592D" w:rsidRDefault="00BF592D" w:rsidP="00BF592D">
            <w:pPr>
              <w:pStyle w:val="afff0"/>
              <w:widowControl/>
              <w:numPr>
                <w:ilvl w:val="0"/>
                <w:numId w:val="12"/>
              </w:numPr>
              <w:spacing w:after="120" w:line="259" w:lineRule="auto"/>
              <w:ind w:left="720" w:firstLineChars="0"/>
              <w:jc w:val="left"/>
              <w:rPr>
                <w:highlight w:val="green"/>
                <w:lang w:val="en-US"/>
              </w:rPr>
            </w:pPr>
            <w:r>
              <w:rPr>
                <w:highlight w:val="green"/>
                <w:lang w:val="en-US"/>
              </w:rPr>
              <w:t xml:space="preserve">Agreement: </w:t>
            </w:r>
          </w:p>
          <w:p w14:paraId="65A72576" w14:textId="77777777" w:rsidR="00BF592D" w:rsidRDefault="00BF592D" w:rsidP="00BF592D">
            <w:pPr>
              <w:pStyle w:val="afff0"/>
              <w:widowControl/>
              <w:numPr>
                <w:ilvl w:val="1"/>
                <w:numId w:val="12"/>
              </w:numPr>
              <w:spacing w:after="120" w:line="259" w:lineRule="auto"/>
              <w:ind w:left="1656" w:firstLineChars="0"/>
              <w:jc w:val="left"/>
              <w:rPr>
                <w:lang w:val="en-US"/>
              </w:rPr>
            </w:pPr>
            <w:r>
              <w:rPr>
                <w:lang w:val="en-US"/>
              </w:rPr>
              <w:t xml:space="preserve">Further discuss how to define OBUE requirement for SBFD capable BS in order to ensure feasible co-existence performance for SBFD BSs operating in adjacent frequency.   </w:t>
            </w:r>
          </w:p>
          <w:p w14:paraId="7E044887" w14:textId="71AFEDBF" w:rsidR="0067071C" w:rsidRPr="00F756BD" w:rsidRDefault="0067071C" w:rsidP="0027228F">
            <w:pPr>
              <w:pStyle w:val="afff0"/>
              <w:widowControl/>
              <w:numPr>
                <w:ilvl w:val="2"/>
                <w:numId w:val="12"/>
              </w:numPr>
              <w:spacing w:after="120" w:line="259" w:lineRule="auto"/>
              <w:ind w:left="2376" w:firstLineChars="0"/>
              <w:jc w:val="left"/>
              <w:rPr>
                <w:rFonts w:ascii="Times New Roman" w:hAnsi="Times New Roman"/>
                <w:sz w:val="20"/>
                <w:lang w:val="en-US"/>
              </w:rPr>
            </w:pPr>
          </w:p>
        </w:tc>
      </w:tr>
    </w:tbl>
    <w:p w14:paraId="5DBFAD44" w14:textId="0540A1F7" w:rsidR="00A476DD" w:rsidRDefault="00BF592D" w:rsidP="00F72EAC">
      <w:pPr>
        <w:jc w:val="both"/>
      </w:pPr>
      <w:r>
        <w:t xml:space="preserve">Good progress was made in last meeting. </w:t>
      </w:r>
      <w:r w:rsidR="00F72EAC">
        <w:t xml:space="preserve">In this contribution, we would like to share our views regarding </w:t>
      </w:r>
      <w:r>
        <w:t>the open issues</w:t>
      </w:r>
      <w:r w:rsidR="00F72EAC">
        <w:t>.</w:t>
      </w:r>
    </w:p>
    <w:p w14:paraId="3FE766A4" w14:textId="08448564" w:rsidR="00524ACD" w:rsidRDefault="00062E8E" w:rsidP="00524ACD">
      <w:pPr>
        <w:pStyle w:val="1"/>
        <w:spacing w:after="240"/>
        <w:rPr>
          <w:rFonts w:eastAsia="宋体"/>
          <w:lang w:eastAsia="zh-CN"/>
        </w:rPr>
      </w:pPr>
      <w:r>
        <w:rPr>
          <w:rFonts w:eastAsia="宋体" w:hint="eastAsia"/>
          <w:lang w:eastAsia="zh-CN"/>
        </w:rPr>
        <w:lastRenderedPageBreak/>
        <w:t>Discussion</w:t>
      </w:r>
    </w:p>
    <w:p w14:paraId="437C1AA6" w14:textId="503B639C" w:rsidR="00064339" w:rsidRDefault="00AF3EA1" w:rsidP="00CA3C96">
      <w:pPr>
        <w:jc w:val="both"/>
      </w:pPr>
      <w:r>
        <w:t>While</w:t>
      </w:r>
      <w:r w:rsidR="00757CE0">
        <w:t xml:space="preserve"> it was agreed to still apply the existing OBW requirement for the whole BS channel bandwidth in SBFD symbols/slots,</w:t>
      </w:r>
      <w:r w:rsidR="00064339">
        <w:t xml:space="preserve"> both ACLR and OBUE requirement</w:t>
      </w:r>
      <w:r w:rsidR="00C02137">
        <w:t>s</w:t>
      </w:r>
      <w:r w:rsidR="00064339">
        <w:t xml:space="preserve"> have also been agreed to be defined </w:t>
      </w:r>
      <w:r w:rsidR="009138B4">
        <w:t>from the edge</w:t>
      </w:r>
      <w:r w:rsidR="00064339">
        <w:t xml:space="preserve"> of the whole carrier instead of sub-band for SBFD DL symbols/slots. In order to guarantee feasible co-existence performance between </w:t>
      </w:r>
      <w:r>
        <w:t xml:space="preserve">different </w:t>
      </w:r>
      <w:r w:rsidR="00546C27">
        <w:t xml:space="preserve">SBFD </w:t>
      </w:r>
      <w:r>
        <w:t xml:space="preserve">BSs operating in adjacent frequency, ACLR and especially OBUE requirements for SBFD capable BS </w:t>
      </w:r>
      <w:r w:rsidR="00BF592D">
        <w:t xml:space="preserve">are agreed to be </w:t>
      </w:r>
      <w:r>
        <w:t>further discussed</w:t>
      </w:r>
      <w:r w:rsidR="00BF592D">
        <w:t xml:space="preserve"> [</w:t>
      </w:r>
      <w:r w:rsidR="00E40F3B">
        <w:t>x</w:t>
      </w:r>
      <w:r w:rsidR="00BF592D">
        <w:t>]</w:t>
      </w:r>
      <w:r w:rsidR="00064339">
        <w:t xml:space="preserve">.  </w:t>
      </w:r>
    </w:p>
    <w:p w14:paraId="1127282F" w14:textId="77777777" w:rsidR="00E40F3B" w:rsidRDefault="00E40F3B" w:rsidP="00E40F3B">
      <w:pPr>
        <w:jc w:val="both"/>
      </w:pPr>
      <w:r>
        <w:t xml:space="preserve">For protection of SBFD UL, when </w:t>
      </w:r>
      <w:r w:rsidRPr="00B04DEE">
        <w:t xml:space="preserve">SBFD BSs </w:t>
      </w:r>
      <w:r>
        <w:t xml:space="preserve">are </w:t>
      </w:r>
      <w:r w:rsidRPr="00B04DEE">
        <w:t>operating in adjacent</w:t>
      </w:r>
      <w:r>
        <w:t xml:space="preserve"> channels of the same band, additional requirement is needed. As shown in Table xx-x, the in-band emission at xx MHz offset of Operator A is -15 dBm/</w:t>
      </w:r>
      <w:proofErr w:type="spellStart"/>
      <w:r>
        <w:t>MHz.</w:t>
      </w:r>
      <w:proofErr w:type="spellEnd"/>
      <w:r>
        <w:t xml:space="preserve"> If no additional emission limit is specified, in general co-existence scenarios assumption, the interference from DL TX of operator A to SBFD UL of operator B is higher than acceptable. Hence new OBUE requirements based on per operator filter are needed to guarantee the normal operation of SBFD.</w:t>
      </w:r>
    </w:p>
    <w:p w14:paraId="263D4C9F" w14:textId="77777777" w:rsidR="00E40F3B" w:rsidRPr="00451713" w:rsidRDefault="00E40F3B" w:rsidP="00E40F3B">
      <w:pPr>
        <w:jc w:val="both"/>
        <w:rPr>
          <w:b/>
        </w:rPr>
      </w:pPr>
      <w:r w:rsidRPr="00451713">
        <w:rPr>
          <w:b/>
        </w:rPr>
        <w:t>Proposal 1: it is proposed to specify additional OBUE requirement for SBFD capable BS in order to ensure co-existence performance for SBFD BSs operating in adjacent frequency.</w:t>
      </w:r>
    </w:p>
    <w:p w14:paraId="5B86F963" w14:textId="2C2F4086" w:rsidR="00E40F3B" w:rsidRDefault="00E40F3B" w:rsidP="00E40F3B">
      <w:pPr>
        <w:jc w:val="both"/>
      </w:pPr>
      <w:r>
        <w:t xml:space="preserve">The </w:t>
      </w:r>
      <w:proofErr w:type="gramStart"/>
      <w:r>
        <w:t>cross link</w:t>
      </w:r>
      <w:proofErr w:type="gramEnd"/>
      <w:r>
        <w:t xml:space="preserve"> interference</w:t>
      </w:r>
      <w:r w:rsidR="00635179">
        <w:t xml:space="preserve"> to SBFD UL</w:t>
      </w:r>
      <w:r>
        <w:t xml:space="preserve">, </w:t>
      </w:r>
      <w:r w:rsidR="00635179">
        <w:t xml:space="preserve">which is node B to node B interference requirements traditionally are </w:t>
      </w:r>
      <w:r>
        <w:t>de</w:t>
      </w:r>
      <w:r w:rsidR="00635179">
        <w:t>fin</w:t>
      </w:r>
      <w:r>
        <w:t xml:space="preserve">ed by assuming a MCL to consider the applicable deployment scenarios. With this purpose we did some evaluation on the coupling loss. Element to element coupling for n104 AAS is measured </w:t>
      </w:r>
      <w:r>
        <w:rPr>
          <w:rFonts w:hint="eastAsia"/>
          <w:lang w:eastAsia="zh-CN"/>
        </w:rPr>
        <w:t>and</w:t>
      </w:r>
      <w:r>
        <w:t xml:space="preserve"> </w:t>
      </w:r>
      <w:r>
        <w:rPr>
          <w:rFonts w:hint="eastAsia"/>
          <w:lang w:eastAsia="zh-CN"/>
        </w:rPr>
        <w:t>the</w:t>
      </w:r>
      <w:r>
        <w:t xml:space="preserve"> </w:t>
      </w:r>
      <w:r>
        <w:rPr>
          <w:rFonts w:hint="eastAsia"/>
          <w:lang w:eastAsia="zh-CN"/>
        </w:rPr>
        <w:t>average</w:t>
      </w:r>
      <w:r>
        <w:t xml:space="preserve"> value is shown in the Table </w:t>
      </w:r>
      <w:r w:rsidR="00126D9A">
        <w:t>2</w:t>
      </w:r>
      <w:r>
        <w:t>-</w:t>
      </w:r>
      <w:r w:rsidR="00126D9A">
        <w:t>1</w:t>
      </w:r>
      <w:r>
        <w:t xml:space="preserve">. It can be found that </w:t>
      </w:r>
      <w:r w:rsidR="00126D9A">
        <w:t>60</w:t>
      </w:r>
      <w:r>
        <w:t xml:space="preserve">~ </w:t>
      </w:r>
      <w:r w:rsidR="00735A8A">
        <w:t>6</w:t>
      </w:r>
      <w:r w:rsidR="00126D9A">
        <w:t>5</w:t>
      </w:r>
      <w:r w:rsidR="00735A8A">
        <w:t xml:space="preserve"> </w:t>
      </w:r>
      <w:r>
        <w:t>dB MCL can cover most of deployments scenarios since the measured cases can present a certain worse case.</w:t>
      </w:r>
    </w:p>
    <w:p w14:paraId="641A2A59" w14:textId="77777777" w:rsidR="00E40F3B" w:rsidRDefault="00E40F3B" w:rsidP="00E40F3B">
      <w:pPr>
        <w:jc w:val="both"/>
      </w:pPr>
      <w:r>
        <w:rPr>
          <w:noProof/>
        </w:rPr>
        <mc:AlternateContent>
          <mc:Choice Requires="wpg">
            <w:drawing>
              <wp:anchor distT="0" distB="0" distL="114300" distR="114300" simplePos="0" relativeHeight="251699200" behindDoc="0" locked="0" layoutInCell="1" allowOverlap="1" wp14:anchorId="2EA3C87F" wp14:editId="5C4F73A5">
                <wp:simplePos x="0" y="0"/>
                <wp:positionH relativeFrom="column">
                  <wp:posOffset>4402474</wp:posOffset>
                </wp:positionH>
                <wp:positionV relativeFrom="paragraph">
                  <wp:posOffset>2038</wp:posOffset>
                </wp:positionV>
                <wp:extent cx="1785359" cy="983324"/>
                <wp:effectExtent l="38100" t="0" r="62865" b="7620"/>
                <wp:wrapNone/>
                <wp:docPr id="1" name="组合 1"/>
                <wp:cNvGraphicFramePr/>
                <a:graphic xmlns:a="http://schemas.openxmlformats.org/drawingml/2006/main">
                  <a:graphicData uri="http://schemas.microsoft.com/office/word/2010/wordprocessingGroup">
                    <wpg:wgp>
                      <wpg:cNvGrpSpPr/>
                      <wpg:grpSpPr>
                        <a:xfrm>
                          <a:off x="0" y="0"/>
                          <a:ext cx="1785359" cy="983324"/>
                          <a:chOff x="0" y="0"/>
                          <a:chExt cx="2244899" cy="1079500"/>
                        </a:xfrm>
                      </wpg:grpSpPr>
                      <wps:wsp>
                        <wps:cNvPr id="6" name="矩形 47">
                          <a:extLst/>
                        </wps:cNvPr>
                        <wps:cNvSpPr/>
                        <wps:spPr>
                          <a:xfrm>
                            <a:off x="697717" y="0"/>
                            <a:ext cx="179705" cy="10795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48">
                          <a:extLst/>
                        </wps:cNvPr>
                        <wps:cNvSpPr/>
                        <wps:spPr>
                          <a:xfrm>
                            <a:off x="1343431" y="0"/>
                            <a:ext cx="179705" cy="10795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直接箭头连接符 49">
                          <a:extLst/>
                        </wps:cNvPr>
                        <wps:cNvCnPr/>
                        <wps:spPr>
                          <a:xfrm>
                            <a:off x="1525444" y="619712"/>
                            <a:ext cx="7194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50">
                          <a:extLst/>
                        </wps:cNvPr>
                        <wps:cNvCnPr>
                          <a:cxnSpLocks/>
                        </wps:cNvCnPr>
                        <wps:spPr>
                          <a:xfrm flipH="1">
                            <a:off x="0" y="619712"/>
                            <a:ext cx="7194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22E1A9E" id="组合 1" o:spid="_x0000_s1026" style="position:absolute;left:0;text-align:left;margin-left:346.65pt;margin-top:.15pt;width:140.6pt;height:77.45pt;z-index:251699200;mso-width-relative:margin;mso-height-relative:margin" coordsize="22448,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">
                <v:rect id="矩形 47" o:spid="_x0000_s1027" style="position:absolute;left:6977;width:1797;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" fillcolor="#bdd6ee [1300]" stroked="f" strokeweight="1pt"/>
                <v:rect id="矩形 48" o:spid="_x0000_s1028" style="position:absolute;left:13434;width:1797;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" fillcolor="#bdd6ee [1300]" stroked="f" strokeweight="1pt"/>
                <v:shapetype id="_x0000_t32" coordsize="21600,21600" o:spt="32" o:oned="t" path="m,l21600,21600e" filled="f">
                  <v:path arrowok="t" fillok="f" o:connecttype="none"/>
                  <o:lock v:ext="edit" shapetype="t"/>
                </v:shapetype>
                <v:shape id="直接箭头连接符 49" o:spid="_x0000_s1029" type="#_x0000_t32" style="position:absolute;left:15254;top:6197;width:71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5b9bd5 [3204]" strokeweight=".5pt">
                  <v:stroke endarrow="block" joinstyle="miter"/>
                </v:shape>
                <v:shape id="直接箭头连接符 50" o:spid="_x0000_s1030" type="#_x0000_t32" style="position:absolute;top:6197;width:71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5b9bd5 [3204]" strokeweight=".5pt">
                  <v:stroke endarrow="block" joinstyle="miter"/>
                  <o:lock v:ext="edit" shapetype="f"/>
                </v:shape>
              </v:group>
            </w:pict>
          </mc:Fallback>
        </mc:AlternateContent>
      </w:r>
      <w:r w:rsidRPr="00C3125D">
        <w:rPr>
          <w:noProof/>
        </w:rPr>
        <mc:AlternateContent>
          <mc:Choice Requires="wpg">
            <w:drawing>
              <wp:anchor distT="0" distB="0" distL="114300" distR="114300" simplePos="0" relativeHeight="251697152" behindDoc="0" locked="0" layoutInCell="1" allowOverlap="1" wp14:anchorId="6F147407" wp14:editId="7EB430BE">
                <wp:simplePos x="0" y="0"/>
                <wp:positionH relativeFrom="column">
                  <wp:posOffset>2622141</wp:posOffset>
                </wp:positionH>
                <wp:positionV relativeFrom="paragraph">
                  <wp:posOffset>93885</wp:posOffset>
                </wp:positionV>
                <wp:extent cx="610054" cy="515569"/>
                <wp:effectExtent l="47307" t="0" r="9208" b="9207"/>
                <wp:wrapNone/>
                <wp:docPr id="47" name="组合 26">
                  <a:extLst xmlns:a="http://schemas.openxmlformats.org/drawingml/2006/main"/>
                </wp:docPr>
                <wp:cNvGraphicFramePr/>
                <a:graphic xmlns:a="http://schemas.openxmlformats.org/drawingml/2006/main">
                  <a:graphicData uri="http://schemas.microsoft.com/office/word/2010/wordprocessingGroup">
                    <wpg:wgp>
                      <wpg:cNvGrpSpPr/>
                      <wpg:grpSpPr>
                        <a:xfrm rot="16200000">
                          <a:off x="0" y="0"/>
                          <a:ext cx="610054" cy="515569"/>
                          <a:chOff x="-5875" y="5875"/>
                          <a:chExt cx="1080000" cy="898219"/>
                        </a:xfrm>
                      </wpg:grpSpPr>
                      <wps:wsp>
                        <wps:cNvPr id="48" name="矩形 48">
                          <a:extLst/>
                        </wps:cNvPr>
                        <wps:cNvSpPr/>
                        <wps:spPr>
                          <a:xfrm rot="5400000">
                            <a:off x="444125" y="274094"/>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直接箭头连接符 51">
                          <a:extLst/>
                        </wps:cNvPr>
                        <wps:cNvCnPr>
                          <a:cxnSpLocks/>
                        </wps:cNvCnPr>
                        <wps:spPr>
                          <a:xfrm flipV="1">
                            <a:off x="534125" y="5875"/>
                            <a:ext cx="0" cy="718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ECAA728" id="组合 26" o:spid="_x0000_s1026" style="position:absolute;left:0;text-align:left;margin-left:206.45pt;margin-top:7.4pt;width:48.05pt;height:40.6pt;rotation:-90;z-index:251697152;mso-width-relative:margin;mso-height-relative:margin" coordorigin="-58,58" coordsize="10800,8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">
                <v:rect id="矩形 48" o:spid="_x0000_s1027" style="position:absolute;left:4442;top:2740;width:1800;height:107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" fillcolor="#bdd6ee [1300]" stroked="f" strokeweight="1pt"/>
                <v:shape id="直接箭头连接符 51" o:spid="_x0000_s1028" type="#_x0000_t32" style="position:absolute;left:5341;top:58;width:0;height:71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" strokecolor="#5b9bd5 [3204]" strokeweight=".5pt">
                  <v:stroke endarrow="block" joinstyle="miter"/>
                  <o:lock v:ext="edit" shapetype="f"/>
                </v:shape>
              </v:group>
            </w:pict>
          </mc:Fallback>
        </mc:AlternateContent>
      </w:r>
    </w:p>
    <w:p w14:paraId="5AD77AF0" w14:textId="77777777" w:rsidR="00E40F3B" w:rsidRDefault="00E40F3B" w:rsidP="00E40F3B">
      <w:pPr>
        <w:jc w:val="both"/>
      </w:pPr>
      <w:r w:rsidRPr="009D692F">
        <w:rPr>
          <w:noProof/>
        </w:rPr>
        <mc:AlternateContent>
          <mc:Choice Requires="wpg">
            <w:drawing>
              <wp:anchor distT="0" distB="0" distL="114300" distR="114300" simplePos="0" relativeHeight="251695104" behindDoc="0" locked="0" layoutInCell="1" allowOverlap="1" wp14:anchorId="61BEE122" wp14:editId="72CFB5C8">
                <wp:simplePos x="0" y="0"/>
                <wp:positionH relativeFrom="column">
                  <wp:posOffset>99605</wp:posOffset>
                </wp:positionH>
                <wp:positionV relativeFrom="paragraph">
                  <wp:posOffset>15147</wp:posOffset>
                </wp:positionV>
                <wp:extent cx="1815799" cy="1005406"/>
                <wp:effectExtent l="0" t="38100" r="0" b="0"/>
                <wp:wrapNone/>
                <wp:docPr id="38" name="组合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815799" cy="1005406"/>
                          <a:chOff x="0" y="0"/>
                          <a:chExt cx="2560313" cy="1336061"/>
                        </a:xfrm>
                      </wpg:grpSpPr>
                      <wps:wsp>
                        <wps:cNvPr id="39" name="矩形 39">
                          <a:extLst/>
                        </wps:cNvPr>
                        <wps:cNvSpPr/>
                        <wps:spPr>
                          <a:xfrm rot="5400000">
                            <a:off x="450000" y="268220"/>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a:extLst/>
                        </wps:cNvPr>
                        <wps:cNvSpPr/>
                        <wps:spPr>
                          <a:xfrm rot="16200000">
                            <a:off x="1930313" y="260594"/>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直接箭头连接符 41">
                          <a:extLst/>
                        </wps:cNvPr>
                        <wps:cNvCnPr>
                          <a:cxnSpLocks/>
                        </wps:cNvCnPr>
                        <wps:spPr>
                          <a:xfrm flipV="1">
                            <a:off x="2020313" y="0"/>
                            <a:ext cx="0" cy="7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a:extLst/>
                        </wps:cNvPr>
                        <wps:cNvCnPr>
                          <a:cxnSpLocks/>
                        </wps:cNvCnPr>
                        <wps:spPr>
                          <a:xfrm flipV="1">
                            <a:off x="540000" y="1"/>
                            <a:ext cx="0" cy="7182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16">
                          <a:extLst/>
                        </wps:cNvPr>
                        <wps:cNvSpPr txBox="1"/>
                        <wps:spPr>
                          <a:xfrm>
                            <a:off x="371718" y="921927"/>
                            <a:ext cx="2001375" cy="414134"/>
                          </a:xfrm>
                          <a:prstGeom prst="rect">
                            <a:avLst/>
                          </a:prstGeom>
                          <a:noFill/>
                        </wps:spPr>
                        <wps:txbx>
                          <w:txbxContent>
                            <w:p w14:paraId="52C78942" w14:textId="77777777" w:rsidR="00E40F3B" w:rsidRPr="00B04DEE" w:rsidRDefault="00E40F3B" w:rsidP="00E40F3B">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0°</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1BEE122" id="组合 1" o:spid="_x0000_s1026" style="position:absolute;left:0;text-align:left;margin-left:7.85pt;margin-top:1.2pt;width:143pt;height:79.15pt;z-index:251695104;mso-width-relative:margin;mso-height-relative:margin" coordsize="25603,1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">
                <v:rect id="矩形 39" o:spid="_x0000_s1027" style="position:absolute;left:4500;top:2682;width:1800;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" fillcolor="#bdd6ee [1300]" stroked="f" strokeweight="1pt"/>
                <v:rect id="矩形 40" o:spid="_x0000_s1028" style="position:absolute;left:19303;top:2605;width:1800;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" fillcolor="#bdd6ee [1300]" stroked="f" strokeweight="1pt"/>
                <v:shapetype id="_x0000_t32" coordsize="21600,21600" o:spt="32" o:oned="t" path="m,l21600,21600e" filled="f">
                  <v:path arrowok="t" fillok="f" o:connecttype="none"/>
                  <o:lock v:ext="edit" shapetype="t"/>
                </v:shapetype>
                <v:shape id="直接箭头连接符 41" o:spid="_x0000_s1029" type="#_x0000_t32" style="position:absolute;left:20203;width: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v:shape id="直接箭头连接符 42" o:spid="_x0000_s1030" type="#_x0000_t32" style="position:absolute;left:5400;width:0;height:71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O/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" strokecolor="#5b9bd5 [3204]" strokeweight=".5pt">
                  <v:stroke endarrow="block" joinstyle="miter"/>
                  <o:lock v:ext="edit" shapetype="f"/>
                </v:shape>
                <v:shapetype id="_x0000_t202" coordsize="21600,21600" o:spt="202" path="m,l,21600r21600,l21600,xe">
                  <v:stroke joinstyle="miter"/>
                  <v:path gradientshapeok="t" o:connecttype="rect"/>
                </v:shapetype>
                <v:shape id="_x0000_s1031" type="#_x0000_t202" style="position:absolute;left:3717;top:9219;width:20013;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52C78942" w14:textId="77777777" w:rsidR="00E40F3B" w:rsidRPr="00B04DEE" w:rsidRDefault="00E40F3B" w:rsidP="00E40F3B">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0°</w:t>
                        </w:r>
                      </w:p>
                    </w:txbxContent>
                  </v:textbox>
                </v:shape>
              </v:group>
            </w:pict>
          </mc:Fallback>
        </mc:AlternateContent>
      </w:r>
    </w:p>
    <w:p w14:paraId="17942487" w14:textId="77777777" w:rsidR="00E40F3B" w:rsidRDefault="00E40F3B" w:rsidP="00E40F3B">
      <w:pPr>
        <w:jc w:val="both"/>
      </w:pPr>
      <w:r>
        <w:rPr>
          <w:noProof/>
        </w:rPr>
        <mc:AlternateContent>
          <mc:Choice Requires="wps">
            <w:drawing>
              <wp:anchor distT="0" distB="0" distL="114300" distR="114300" simplePos="0" relativeHeight="251698176" behindDoc="0" locked="0" layoutInCell="1" allowOverlap="1" wp14:anchorId="257DB118" wp14:editId="61FFADDF">
                <wp:simplePos x="0" y="0"/>
                <wp:positionH relativeFrom="column">
                  <wp:posOffset>3163494</wp:posOffset>
                </wp:positionH>
                <wp:positionV relativeFrom="paragraph">
                  <wp:posOffset>72447</wp:posOffset>
                </wp:positionV>
                <wp:extent cx="1126749" cy="507037"/>
                <wp:effectExtent l="0" t="0" r="0" b="0"/>
                <wp:wrapNone/>
                <wp:docPr id="52"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26749" cy="507037"/>
                        </a:xfrm>
                        <a:prstGeom prst="rect">
                          <a:avLst/>
                        </a:prstGeom>
                        <a:noFill/>
                      </wps:spPr>
                      <wps:txbx>
                        <w:txbxContent>
                          <w:p w14:paraId="4BE985AA" w14:textId="77777777" w:rsidR="00E40F3B" w:rsidRPr="00B04DEE" w:rsidRDefault="00E40F3B" w:rsidP="00E40F3B">
                            <w:pPr>
                              <w:pStyle w:val="aff5"/>
                              <w:numPr>
                                <w:ilvl w:val="0"/>
                                <w:numId w:val="20"/>
                              </w:numPr>
                              <w:spacing w:before="0" w:beforeAutospacing="0" w:after="0" w:afterAutospacing="0"/>
                              <w:rPr>
                                <w:sz w:val="20"/>
                                <w:szCs w:val="20"/>
                              </w:rPr>
                            </w:pPr>
                            <w:r>
                              <w:rPr>
                                <w:rFonts w:eastAsiaTheme="minorEastAsia" w:cstheme="minorBidi" w:hint="eastAsia"/>
                                <w:color w:val="000000" w:themeColor="text1"/>
                                <w:kern w:val="24"/>
                                <w:sz w:val="20"/>
                                <w:szCs w:val="20"/>
                                <w:lang w:eastAsia="zh-CN"/>
                              </w:rPr>
                              <w:t>V</w:t>
                            </w:r>
                            <w:r>
                              <w:rPr>
                                <w:rFonts w:eastAsiaTheme="minorEastAsia" w:cstheme="minorBidi"/>
                                <w:color w:val="000000" w:themeColor="text1"/>
                                <w:kern w:val="24"/>
                                <w:sz w:val="20"/>
                                <w:szCs w:val="20"/>
                                <w:lang w:eastAsia="zh-CN"/>
                              </w:rPr>
                              <w:t xml:space="preserve">ertical </w:t>
                            </w:r>
                            <w:r>
                              <w:rPr>
                                <w:rFonts w:eastAsiaTheme="minorEastAsia" w:cstheme="minorBidi"/>
                                <w:color w:val="000000" w:themeColor="text1"/>
                                <w:kern w:val="24"/>
                                <w:sz w:val="20"/>
                                <w:szCs w:val="20"/>
                              </w:rPr>
                              <w:t>0°</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57DB118" id="文本框 16" o:spid="_x0000_s1032" type="#_x0000_t202" style="position:absolute;left:0;text-align:left;margin-left:249.1pt;margin-top:5.7pt;width:88.7pt;height:3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" filled="f" stroked="f">
                <v:textbox>
                  <w:txbxContent>
                    <w:p w14:paraId="4BE985AA" w14:textId="77777777" w:rsidR="00E40F3B" w:rsidRPr="00B04DEE" w:rsidRDefault="00E40F3B" w:rsidP="00E40F3B">
                      <w:pPr>
                        <w:pStyle w:val="aff5"/>
                        <w:numPr>
                          <w:ilvl w:val="0"/>
                          <w:numId w:val="20"/>
                        </w:numPr>
                        <w:spacing w:before="0" w:beforeAutospacing="0" w:after="0" w:afterAutospacing="0"/>
                        <w:rPr>
                          <w:sz w:val="20"/>
                          <w:szCs w:val="20"/>
                        </w:rPr>
                      </w:pPr>
                      <w:r>
                        <w:rPr>
                          <w:rFonts w:eastAsiaTheme="minorEastAsia" w:cstheme="minorBidi" w:hint="eastAsia"/>
                          <w:color w:val="000000" w:themeColor="text1"/>
                          <w:kern w:val="24"/>
                          <w:sz w:val="20"/>
                          <w:szCs w:val="20"/>
                          <w:lang w:eastAsia="zh-CN"/>
                        </w:rPr>
                        <w:t>V</w:t>
                      </w:r>
                      <w:r>
                        <w:rPr>
                          <w:rFonts w:eastAsiaTheme="minorEastAsia" w:cstheme="minorBidi"/>
                          <w:color w:val="000000" w:themeColor="text1"/>
                          <w:kern w:val="24"/>
                          <w:sz w:val="20"/>
                          <w:szCs w:val="20"/>
                          <w:lang w:eastAsia="zh-CN"/>
                        </w:rPr>
                        <w:t xml:space="preserve">ertical </w:t>
                      </w:r>
                      <w:r>
                        <w:rPr>
                          <w:rFonts w:eastAsiaTheme="minorEastAsia" w:cstheme="minorBidi"/>
                          <w:color w:val="000000" w:themeColor="text1"/>
                          <w:kern w:val="24"/>
                          <w:sz w:val="20"/>
                          <w:szCs w:val="20"/>
                        </w:rPr>
                        <w:t>0°</w:t>
                      </w:r>
                    </w:p>
                  </w:txbxContent>
                </v:textbox>
              </v:shape>
            </w:pict>
          </mc:Fallback>
        </mc:AlternateContent>
      </w:r>
    </w:p>
    <w:p w14:paraId="294A12A1" w14:textId="77777777" w:rsidR="00E40F3B" w:rsidRDefault="00E40F3B" w:rsidP="00E40F3B">
      <w:pPr>
        <w:jc w:val="both"/>
      </w:pPr>
      <w:r w:rsidRPr="00C3125D">
        <w:rPr>
          <w:noProof/>
        </w:rPr>
        <mc:AlternateContent>
          <mc:Choice Requires="wpg">
            <w:drawing>
              <wp:anchor distT="0" distB="0" distL="114300" distR="114300" simplePos="0" relativeHeight="251696128" behindDoc="0" locked="0" layoutInCell="1" allowOverlap="1" wp14:anchorId="28BE4125" wp14:editId="25D5E8F5">
                <wp:simplePos x="0" y="0"/>
                <wp:positionH relativeFrom="column">
                  <wp:posOffset>2625633</wp:posOffset>
                </wp:positionH>
                <wp:positionV relativeFrom="paragraph">
                  <wp:posOffset>53563</wp:posOffset>
                </wp:positionV>
                <wp:extent cx="610052" cy="511134"/>
                <wp:effectExtent l="30480" t="7620" r="0" b="0"/>
                <wp:wrapNone/>
                <wp:docPr id="44" name="组合 23">
                  <a:extLst xmlns:a="http://schemas.openxmlformats.org/drawingml/2006/main"/>
                </wp:docPr>
                <wp:cNvGraphicFramePr/>
                <a:graphic xmlns:a="http://schemas.openxmlformats.org/drawingml/2006/main">
                  <a:graphicData uri="http://schemas.microsoft.com/office/word/2010/wordprocessingGroup">
                    <wpg:wgp>
                      <wpg:cNvGrpSpPr/>
                      <wpg:grpSpPr>
                        <a:xfrm rot="16200000">
                          <a:off x="0" y="0"/>
                          <a:ext cx="610052" cy="511134"/>
                          <a:chOff x="-2067" y="994172"/>
                          <a:chExt cx="1080000" cy="890594"/>
                        </a:xfrm>
                      </wpg:grpSpPr>
                      <wps:wsp>
                        <wps:cNvPr id="45" name="矩形 45">
                          <a:extLst/>
                        </wps:cNvPr>
                        <wps:cNvSpPr/>
                        <wps:spPr>
                          <a:xfrm rot="16200000">
                            <a:off x="447933" y="1254766"/>
                            <a:ext cx="180000" cy="108000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直接箭头连接符 46">
                          <a:extLst/>
                        </wps:cNvPr>
                        <wps:cNvCnPr>
                          <a:cxnSpLocks/>
                        </wps:cNvCnPr>
                        <wps:spPr>
                          <a:xfrm flipV="1">
                            <a:off x="537933" y="994172"/>
                            <a:ext cx="0" cy="7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34AFBE5" id="组合 23" o:spid="_x0000_s1026" style="position:absolute;left:0;text-align:left;margin-left:206.75pt;margin-top:4.2pt;width:48.05pt;height:40.25pt;rotation:-90;z-index:251696128;mso-width-relative:margin;mso-height-relative:margin" coordorigin="-20,9941" coordsize="10800,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">
                <v:rect id="矩形 45" o:spid="_x0000_s1027" style="position:absolute;left:4480;top:12547;width:1800;height:107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" fillcolor="#bdd6ee [1300]" stroked="f" strokeweight="1pt"/>
                <v:shape id="直接箭头连接符 46" o:spid="_x0000_s1028" type="#_x0000_t32" style="position:absolute;left:5379;top:9941;width: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o:lock v:ext="edit" shapetype="f"/>
                </v:shape>
              </v:group>
            </w:pict>
          </mc:Fallback>
        </mc:AlternateContent>
      </w:r>
    </w:p>
    <w:p w14:paraId="19B97E30" w14:textId="77777777" w:rsidR="00E40F3B" w:rsidRDefault="00E40F3B" w:rsidP="00E40F3B">
      <w:pPr>
        <w:jc w:val="both"/>
      </w:pPr>
      <w:r>
        <w:rPr>
          <w:noProof/>
        </w:rPr>
        <mc:AlternateContent>
          <mc:Choice Requires="wps">
            <w:drawing>
              <wp:anchor distT="0" distB="0" distL="114300" distR="114300" simplePos="0" relativeHeight="251700224" behindDoc="0" locked="0" layoutInCell="1" allowOverlap="1" wp14:anchorId="1A56C18B" wp14:editId="0D4BB05D">
                <wp:simplePos x="0" y="0"/>
                <wp:positionH relativeFrom="column">
                  <wp:posOffset>4801614</wp:posOffset>
                </wp:positionH>
                <wp:positionV relativeFrom="paragraph">
                  <wp:posOffset>58125</wp:posOffset>
                </wp:positionV>
                <wp:extent cx="1287094" cy="311580"/>
                <wp:effectExtent l="0" t="0" r="0" b="0"/>
                <wp:wrapNone/>
                <wp:docPr id="60" name="文本框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287094" cy="311580"/>
                        </a:xfrm>
                        <a:prstGeom prst="rect">
                          <a:avLst/>
                        </a:prstGeom>
                        <a:noFill/>
                      </wps:spPr>
                      <wps:txbx>
                        <w:txbxContent>
                          <w:p w14:paraId="58B998AF" w14:textId="77777777" w:rsidR="00E40F3B" w:rsidRPr="00B04DEE" w:rsidRDefault="00E40F3B" w:rsidP="00E40F3B">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180° 0°</w:t>
                            </w:r>
                          </w:p>
                          <w:p w14:paraId="632347D1" w14:textId="77777777" w:rsidR="00E40F3B" w:rsidRPr="00B04DEE" w:rsidRDefault="00E40F3B" w:rsidP="00E40F3B">
                            <w:pPr>
                              <w:pStyle w:val="aff5"/>
                              <w:numPr>
                                <w:ilvl w:val="0"/>
                                <w:numId w:val="20"/>
                              </w:numPr>
                              <w:spacing w:before="0" w:beforeAutospacing="0" w:after="0" w:afterAutospacing="0"/>
                              <w:rPr>
                                <w:sz w:val="20"/>
                                <w:szCs w:val="20"/>
                              </w:rPr>
                            </w:pPr>
                          </w:p>
                        </w:txbxContent>
                      </wps:txbx>
                      <wps:bodyPr wrap="square" rtlCol="0">
                        <a:noAutofit/>
                      </wps:bodyPr>
                    </wps:wsp>
                  </a:graphicData>
                </a:graphic>
                <wp14:sizeRelH relativeFrom="margin">
                  <wp14:pctWidth>0</wp14:pctWidth>
                </wp14:sizeRelH>
              </wp:anchor>
            </w:drawing>
          </mc:Choice>
          <mc:Fallback>
            <w:pict>
              <v:shape w14:anchorId="1A56C18B" id="_x0000_s1033" type="#_x0000_t202" style="position:absolute;left:0;text-align:left;margin-left:378.1pt;margin-top:4.6pt;width:101.35pt;height:24.5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" filled="f" stroked="f">
                <v:textbox>
                  <w:txbxContent>
                    <w:p w14:paraId="58B998AF" w14:textId="77777777" w:rsidR="00E40F3B" w:rsidRPr="00B04DEE" w:rsidRDefault="00E40F3B" w:rsidP="00E40F3B">
                      <w:pPr>
                        <w:pStyle w:val="aff5"/>
                        <w:numPr>
                          <w:ilvl w:val="0"/>
                          <w:numId w:val="20"/>
                        </w:numPr>
                        <w:spacing w:before="0" w:beforeAutospacing="0" w:after="0" w:afterAutospacing="0"/>
                        <w:rPr>
                          <w:sz w:val="20"/>
                          <w:szCs w:val="20"/>
                        </w:rPr>
                      </w:pPr>
                      <w:r w:rsidRPr="00B04DEE">
                        <w:rPr>
                          <w:rFonts w:eastAsiaTheme="minorEastAsia" w:cstheme="minorBidi"/>
                          <w:color w:val="000000" w:themeColor="text1"/>
                          <w:kern w:val="24"/>
                          <w:sz w:val="20"/>
                          <w:szCs w:val="20"/>
                        </w:rPr>
                        <w:t>Horizontal</w:t>
                      </w:r>
                      <w:r>
                        <w:rPr>
                          <w:rFonts w:eastAsiaTheme="minorEastAsia" w:cstheme="minorBidi"/>
                          <w:color w:val="000000" w:themeColor="text1"/>
                          <w:kern w:val="24"/>
                          <w:sz w:val="20"/>
                          <w:szCs w:val="20"/>
                        </w:rPr>
                        <w:t xml:space="preserve"> 180° 0°</w:t>
                      </w:r>
                    </w:p>
                    <w:p w14:paraId="632347D1" w14:textId="77777777" w:rsidR="00E40F3B" w:rsidRPr="00B04DEE" w:rsidRDefault="00E40F3B" w:rsidP="00E40F3B">
                      <w:pPr>
                        <w:pStyle w:val="aff5"/>
                        <w:numPr>
                          <w:ilvl w:val="0"/>
                          <w:numId w:val="20"/>
                        </w:numPr>
                        <w:spacing w:before="0" w:beforeAutospacing="0" w:after="0" w:afterAutospacing="0"/>
                        <w:rPr>
                          <w:sz w:val="20"/>
                          <w:szCs w:val="20"/>
                        </w:rPr>
                      </w:pPr>
                    </w:p>
                  </w:txbxContent>
                </v:textbox>
              </v:shape>
            </w:pict>
          </mc:Fallback>
        </mc:AlternateContent>
      </w:r>
    </w:p>
    <w:p w14:paraId="7C2AA6CA" w14:textId="77777777" w:rsidR="00E40F3B" w:rsidRDefault="00E40F3B" w:rsidP="00E40F3B">
      <w:pPr>
        <w:jc w:val="both"/>
      </w:pPr>
    </w:p>
    <w:p w14:paraId="0B4D8BCC" w14:textId="77777777" w:rsidR="00E40F3B" w:rsidRDefault="00E40F3B" w:rsidP="00E40F3B">
      <w:pPr>
        <w:jc w:val="both"/>
      </w:pPr>
    </w:p>
    <w:p w14:paraId="38F8C0B1" w14:textId="51AC20E0" w:rsidR="00E40F3B" w:rsidRDefault="00E40F3B" w:rsidP="00E40F3B">
      <w:pPr>
        <w:pStyle w:val="TH"/>
      </w:pPr>
      <w:r>
        <w:t xml:space="preserve"> Table </w:t>
      </w:r>
      <w:r w:rsidR="00126D9A">
        <w:t>2</w:t>
      </w:r>
      <w:r>
        <w:t>-</w:t>
      </w:r>
      <w:r w:rsidR="00126D9A">
        <w:t>1</w:t>
      </w:r>
      <w:r>
        <w:rPr>
          <w:rFonts w:hint="eastAsia"/>
          <w:lang w:val="en-US" w:eastAsia="zh-CN"/>
        </w:rPr>
        <w:t>:</w:t>
      </w:r>
      <w:r>
        <w:t xml:space="preserve"> Adjacent channel co-existence</w:t>
      </w:r>
    </w:p>
    <w:tbl>
      <w:tblPr>
        <w:tblW w:w="8300" w:type="dxa"/>
        <w:tblInd w:w="-5" w:type="dxa"/>
        <w:tblLook w:val="04A0" w:firstRow="1" w:lastRow="0" w:firstColumn="1" w:lastColumn="0" w:noHBand="0" w:noVBand="1"/>
      </w:tblPr>
      <w:tblGrid>
        <w:gridCol w:w="3686"/>
        <w:gridCol w:w="2334"/>
        <w:gridCol w:w="2280"/>
      </w:tblGrid>
      <w:tr w:rsidR="00E40F3B" w:rsidRPr="0053682F" w14:paraId="4F9967F8" w14:textId="77777777" w:rsidTr="00B04DEE">
        <w:trPr>
          <w:trHeight w:val="300"/>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506E4"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Case</w:t>
            </w:r>
          </w:p>
        </w:tc>
        <w:tc>
          <w:tcPr>
            <w:tcW w:w="46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E62255"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Average e2e coupling loss</w:t>
            </w:r>
          </w:p>
          <w:p w14:paraId="30BFF7FD"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 xml:space="preserve">　</w:t>
            </w:r>
            <w:r>
              <w:rPr>
                <w:rFonts w:ascii="Calibri" w:hAnsi="Calibri" w:cs="Calibri" w:hint="eastAsia"/>
                <w:sz w:val="22"/>
                <w:szCs w:val="22"/>
                <w:lang w:val="en-US"/>
              </w:rPr>
              <w:t>(</w:t>
            </w:r>
            <w:r>
              <w:rPr>
                <w:rFonts w:ascii="Calibri" w:hAnsi="Calibri" w:cs="Calibri"/>
                <w:sz w:val="22"/>
                <w:szCs w:val="22"/>
                <w:lang w:val="en-US"/>
              </w:rPr>
              <w:t>dB)</w:t>
            </w:r>
          </w:p>
        </w:tc>
      </w:tr>
      <w:tr w:rsidR="00E40F3B" w:rsidRPr="0053682F" w14:paraId="37A44946" w14:textId="77777777" w:rsidTr="00B04DEE">
        <w:trPr>
          <w:trHeight w:val="300"/>
        </w:trPr>
        <w:tc>
          <w:tcPr>
            <w:tcW w:w="3686" w:type="dxa"/>
            <w:vMerge/>
            <w:tcBorders>
              <w:top w:val="single" w:sz="4" w:space="0" w:color="auto"/>
              <w:left w:val="single" w:sz="4" w:space="0" w:color="auto"/>
              <w:bottom w:val="single" w:sz="4" w:space="0" w:color="auto"/>
              <w:right w:val="single" w:sz="4" w:space="0" w:color="auto"/>
            </w:tcBorders>
            <w:vAlign w:val="center"/>
            <w:hideMark/>
          </w:tcPr>
          <w:p w14:paraId="4B3684BD" w14:textId="77777777" w:rsidR="00E40F3B" w:rsidRPr="0053682F" w:rsidRDefault="00E40F3B" w:rsidP="00B04DEE">
            <w:pPr>
              <w:spacing w:after="0"/>
              <w:rPr>
                <w:rFonts w:ascii="Calibri" w:hAnsi="Calibri" w:cs="Calibri"/>
                <w:sz w:val="22"/>
                <w:szCs w:val="22"/>
                <w:lang w:val="en-US"/>
              </w:rPr>
            </w:pPr>
          </w:p>
        </w:tc>
        <w:tc>
          <w:tcPr>
            <w:tcW w:w="2334" w:type="dxa"/>
            <w:tcBorders>
              <w:top w:val="nil"/>
              <w:left w:val="nil"/>
              <w:bottom w:val="single" w:sz="4" w:space="0" w:color="auto"/>
              <w:right w:val="single" w:sz="4" w:space="0" w:color="auto"/>
            </w:tcBorders>
            <w:shd w:val="clear" w:color="auto" w:fill="auto"/>
            <w:noWrap/>
            <w:vAlign w:val="bottom"/>
            <w:hideMark/>
          </w:tcPr>
          <w:p w14:paraId="058F12DE"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 xml:space="preserve">in chamber </w:t>
            </w:r>
          </w:p>
        </w:tc>
        <w:tc>
          <w:tcPr>
            <w:tcW w:w="2280" w:type="dxa"/>
            <w:tcBorders>
              <w:top w:val="nil"/>
              <w:left w:val="nil"/>
              <w:bottom w:val="single" w:sz="4" w:space="0" w:color="auto"/>
              <w:right w:val="single" w:sz="4" w:space="0" w:color="auto"/>
            </w:tcBorders>
            <w:shd w:val="clear" w:color="auto" w:fill="auto"/>
            <w:noWrap/>
            <w:vAlign w:val="bottom"/>
            <w:hideMark/>
          </w:tcPr>
          <w:p w14:paraId="5CD377B5"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in- field</w:t>
            </w:r>
          </w:p>
        </w:tc>
      </w:tr>
      <w:tr w:rsidR="00E40F3B" w:rsidRPr="0053682F" w14:paraId="62F498A2" w14:textId="77777777" w:rsidTr="00B04DEE">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49BD933"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Case a</w:t>
            </w:r>
            <w:r>
              <w:rPr>
                <w:rFonts w:ascii="Calibri" w:hAnsi="Calibri" w:cs="Calibri"/>
                <w:sz w:val="22"/>
                <w:szCs w:val="22"/>
                <w:lang w:val="en-US"/>
              </w:rPr>
              <w:t>)</w:t>
            </w:r>
            <w:r w:rsidRPr="0053682F">
              <w:rPr>
                <w:rFonts w:ascii="Calibri" w:hAnsi="Calibri" w:cs="Calibri"/>
                <w:sz w:val="22"/>
                <w:szCs w:val="22"/>
                <w:lang w:val="en-US"/>
              </w:rPr>
              <w:t xml:space="preserve"> Horizontal 0° spacing 50 cm</w:t>
            </w:r>
          </w:p>
        </w:tc>
        <w:tc>
          <w:tcPr>
            <w:tcW w:w="2334" w:type="dxa"/>
            <w:tcBorders>
              <w:top w:val="nil"/>
              <w:left w:val="nil"/>
              <w:bottom w:val="single" w:sz="4" w:space="0" w:color="auto"/>
              <w:right w:val="single" w:sz="4" w:space="0" w:color="auto"/>
            </w:tcBorders>
            <w:shd w:val="clear" w:color="auto" w:fill="auto"/>
            <w:noWrap/>
            <w:vAlign w:val="bottom"/>
            <w:hideMark/>
          </w:tcPr>
          <w:p w14:paraId="59E83A0A"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68</w:t>
            </w:r>
          </w:p>
        </w:tc>
        <w:tc>
          <w:tcPr>
            <w:tcW w:w="2280" w:type="dxa"/>
            <w:tcBorders>
              <w:top w:val="nil"/>
              <w:left w:val="nil"/>
              <w:bottom w:val="single" w:sz="4" w:space="0" w:color="auto"/>
              <w:right w:val="single" w:sz="4" w:space="0" w:color="auto"/>
            </w:tcBorders>
            <w:shd w:val="clear" w:color="auto" w:fill="auto"/>
            <w:noWrap/>
            <w:vAlign w:val="bottom"/>
            <w:hideMark/>
          </w:tcPr>
          <w:p w14:paraId="3D077A88" w14:textId="50742B38"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6</w:t>
            </w:r>
            <w:r w:rsidR="00735A8A">
              <w:rPr>
                <w:rFonts w:ascii="Calibri" w:hAnsi="Calibri" w:cs="Calibri"/>
                <w:sz w:val="22"/>
                <w:szCs w:val="22"/>
                <w:lang w:val="en-US"/>
              </w:rPr>
              <w:t>4</w:t>
            </w:r>
          </w:p>
        </w:tc>
      </w:tr>
      <w:tr w:rsidR="00E40F3B" w:rsidRPr="0053682F" w14:paraId="6DAFD837" w14:textId="77777777" w:rsidTr="00B04DEE">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C9067E6" w14:textId="77777777" w:rsidR="00E40F3B" w:rsidRPr="0053682F" w:rsidRDefault="00E40F3B" w:rsidP="00B04DEE">
            <w:pPr>
              <w:spacing w:after="0"/>
              <w:rPr>
                <w:rFonts w:ascii="Calibri" w:hAnsi="Calibri" w:cs="Calibri"/>
                <w:sz w:val="22"/>
                <w:szCs w:val="22"/>
                <w:lang w:val="en-US"/>
              </w:rPr>
            </w:pPr>
            <w:r w:rsidRPr="0053682F">
              <w:rPr>
                <w:rFonts w:ascii="Calibri" w:hAnsi="Calibri" w:cs="Calibri"/>
                <w:sz w:val="22"/>
                <w:szCs w:val="22"/>
                <w:lang w:val="en-US"/>
              </w:rPr>
              <w:t>Case b) Vertical spacing 70 cm</w:t>
            </w:r>
          </w:p>
        </w:tc>
        <w:tc>
          <w:tcPr>
            <w:tcW w:w="2334" w:type="dxa"/>
            <w:tcBorders>
              <w:top w:val="nil"/>
              <w:left w:val="nil"/>
              <w:bottom w:val="single" w:sz="4" w:space="0" w:color="auto"/>
              <w:right w:val="single" w:sz="4" w:space="0" w:color="auto"/>
            </w:tcBorders>
            <w:shd w:val="clear" w:color="auto" w:fill="auto"/>
            <w:noWrap/>
            <w:vAlign w:val="bottom"/>
            <w:hideMark/>
          </w:tcPr>
          <w:p w14:paraId="2AEED5B9"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77</w:t>
            </w:r>
          </w:p>
        </w:tc>
        <w:tc>
          <w:tcPr>
            <w:tcW w:w="2280" w:type="dxa"/>
            <w:tcBorders>
              <w:top w:val="nil"/>
              <w:left w:val="nil"/>
              <w:bottom w:val="single" w:sz="4" w:space="0" w:color="auto"/>
              <w:right w:val="single" w:sz="4" w:space="0" w:color="auto"/>
            </w:tcBorders>
            <w:shd w:val="clear" w:color="auto" w:fill="auto"/>
            <w:noWrap/>
            <w:vAlign w:val="bottom"/>
            <w:hideMark/>
          </w:tcPr>
          <w:p w14:paraId="2789D4A7" w14:textId="34EC728B" w:rsidR="00E40F3B" w:rsidRPr="0053682F" w:rsidRDefault="00126D9A" w:rsidP="00B04DEE">
            <w:pPr>
              <w:spacing w:after="0"/>
              <w:jc w:val="center"/>
              <w:rPr>
                <w:rFonts w:ascii="Calibri" w:hAnsi="Calibri" w:cs="Calibri"/>
                <w:sz w:val="22"/>
                <w:szCs w:val="22"/>
                <w:lang w:val="en-US" w:eastAsia="zh-CN"/>
              </w:rPr>
            </w:pPr>
            <w:r>
              <w:rPr>
                <w:rFonts w:ascii="Calibri" w:hAnsi="Calibri" w:cs="Calibri" w:hint="eastAsia"/>
                <w:sz w:val="22"/>
                <w:szCs w:val="22"/>
                <w:lang w:val="en-US" w:eastAsia="zh-CN"/>
              </w:rPr>
              <w:t>6</w:t>
            </w:r>
            <w:r>
              <w:rPr>
                <w:rFonts w:ascii="Calibri" w:hAnsi="Calibri" w:cs="Calibri"/>
                <w:sz w:val="22"/>
                <w:szCs w:val="22"/>
                <w:lang w:val="en-US" w:eastAsia="zh-CN"/>
              </w:rPr>
              <w:t>8</w:t>
            </w:r>
          </w:p>
        </w:tc>
      </w:tr>
      <w:tr w:rsidR="00E40F3B" w:rsidRPr="0053682F" w14:paraId="10A1061A" w14:textId="77777777" w:rsidTr="00B04DEE">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E06B61C"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 xml:space="preserve">Case </w:t>
            </w:r>
            <w:r>
              <w:rPr>
                <w:rFonts w:ascii="Calibri" w:hAnsi="Calibri" w:cs="Calibri"/>
                <w:sz w:val="22"/>
                <w:szCs w:val="22"/>
                <w:lang w:val="en-US"/>
              </w:rPr>
              <w:t>c)</w:t>
            </w:r>
            <w:r w:rsidRPr="0053682F">
              <w:rPr>
                <w:rFonts w:ascii="Calibri" w:hAnsi="Calibri" w:cs="Calibri"/>
                <w:sz w:val="22"/>
                <w:szCs w:val="22"/>
                <w:lang w:val="en-US"/>
              </w:rPr>
              <w:t xml:space="preserve"> Horizontal 180° spacing 1 m</w:t>
            </w:r>
          </w:p>
        </w:tc>
        <w:tc>
          <w:tcPr>
            <w:tcW w:w="2334" w:type="dxa"/>
            <w:tcBorders>
              <w:top w:val="nil"/>
              <w:left w:val="nil"/>
              <w:bottom w:val="single" w:sz="4" w:space="0" w:color="auto"/>
              <w:right w:val="single" w:sz="4" w:space="0" w:color="auto"/>
            </w:tcBorders>
            <w:shd w:val="clear" w:color="auto" w:fill="auto"/>
            <w:noWrap/>
            <w:vAlign w:val="bottom"/>
            <w:hideMark/>
          </w:tcPr>
          <w:p w14:paraId="32851B07" w14:textId="77777777" w:rsidR="00E40F3B" w:rsidRPr="0053682F" w:rsidRDefault="00E40F3B" w:rsidP="00B04DEE">
            <w:pPr>
              <w:spacing w:after="0"/>
              <w:jc w:val="center"/>
              <w:rPr>
                <w:rFonts w:ascii="Calibri" w:hAnsi="Calibri" w:cs="Calibri"/>
                <w:sz w:val="22"/>
                <w:szCs w:val="22"/>
                <w:lang w:val="en-US"/>
              </w:rPr>
            </w:pPr>
            <w:r w:rsidRPr="0053682F">
              <w:rPr>
                <w:rFonts w:ascii="Calibri" w:hAnsi="Calibri" w:cs="Calibri"/>
                <w:sz w:val="22"/>
                <w:szCs w:val="22"/>
                <w:lang w:val="en-US"/>
              </w:rPr>
              <w:t>81</w:t>
            </w:r>
          </w:p>
        </w:tc>
        <w:tc>
          <w:tcPr>
            <w:tcW w:w="2280" w:type="dxa"/>
            <w:tcBorders>
              <w:top w:val="nil"/>
              <w:left w:val="nil"/>
              <w:bottom w:val="single" w:sz="4" w:space="0" w:color="auto"/>
              <w:right w:val="single" w:sz="4" w:space="0" w:color="auto"/>
            </w:tcBorders>
            <w:shd w:val="clear" w:color="auto" w:fill="auto"/>
            <w:noWrap/>
            <w:vAlign w:val="bottom"/>
            <w:hideMark/>
          </w:tcPr>
          <w:p w14:paraId="376AA0A1" w14:textId="75E1F31E" w:rsidR="00E40F3B" w:rsidRPr="0053682F" w:rsidRDefault="00126D9A" w:rsidP="00B04DEE">
            <w:pPr>
              <w:spacing w:after="0"/>
              <w:jc w:val="center"/>
              <w:rPr>
                <w:rFonts w:ascii="Calibri" w:hAnsi="Calibri" w:cs="Calibri"/>
                <w:sz w:val="22"/>
                <w:szCs w:val="22"/>
                <w:lang w:val="en-US"/>
              </w:rPr>
            </w:pPr>
            <w:r>
              <w:rPr>
                <w:rFonts w:ascii="Calibri" w:hAnsi="Calibri" w:cs="Calibri" w:hint="eastAsia"/>
                <w:sz w:val="22"/>
                <w:szCs w:val="22"/>
                <w:lang w:val="en-US" w:eastAsia="zh-CN"/>
              </w:rPr>
              <w:t>7</w:t>
            </w:r>
            <w:r>
              <w:rPr>
                <w:rFonts w:ascii="Calibri" w:hAnsi="Calibri" w:cs="Calibri"/>
                <w:sz w:val="22"/>
                <w:szCs w:val="22"/>
                <w:lang w:val="en-US" w:eastAsia="zh-CN"/>
              </w:rPr>
              <w:t>3</w:t>
            </w:r>
            <w:r w:rsidR="00E40F3B" w:rsidRPr="0053682F">
              <w:rPr>
                <w:rFonts w:ascii="Calibri" w:hAnsi="Calibri" w:cs="Calibri"/>
                <w:sz w:val="22"/>
                <w:szCs w:val="22"/>
                <w:lang w:val="en-US"/>
              </w:rPr>
              <w:t xml:space="preserve">　</w:t>
            </w:r>
          </w:p>
        </w:tc>
      </w:tr>
    </w:tbl>
    <w:p w14:paraId="0C73BD1C" w14:textId="77777777" w:rsidR="00E40F3B" w:rsidRDefault="00E40F3B" w:rsidP="00E40F3B">
      <w:pPr>
        <w:jc w:val="both"/>
      </w:pPr>
    </w:p>
    <w:p w14:paraId="4F2A8E59" w14:textId="0C5FC9B2" w:rsidR="00E40F3B" w:rsidRPr="00451713" w:rsidRDefault="00E40F3B" w:rsidP="00E40F3B">
      <w:pPr>
        <w:jc w:val="both"/>
        <w:rPr>
          <w:b/>
        </w:rPr>
      </w:pPr>
      <w:r w:rsidRPr="00451713">
        <w:rPr>
          <w:b/>
        </w:rPr>
        <w:t xml:space="preserve">Observation 1: </w:t>
      </w:r>
      <w:r w:rsidR="00735A8A">
        <w:rPr>
          <w:b/>
        </w:rPr>
        <w:t>60</w:t>
      </w:r>
      <w:r w:rsidRPr="00451713">
        <w:rPr>
          <w:b/>
        </w:rPr>
        <w:t>~ 65 dB MCL can cover most of deployments scenarios</w:t>
      </w:r>
      <w:r w:rsidR="000401CE">
        <w:rPr>
          <w:b/>
        </w:rPr>
        <w:t xml:space="preserve"> for FR1 high frequency band</w:t>
      </w:r>
    </w:p>
    <w:p w14:paraId="62EDAB0A" w14:textId="2C73F99C" w:rsidR="00E40F3B" w:rsidRPr="00451713" w:rsidRDefault="00635179" w:rsidP="00CA3C96">
      <w:pPr>
        <w:jc w:val="both"/>
        <w:rPr>
          <w:lang w:eastAsia="zh-CN"/>
        </w:rPr>
      </w:pPr>
      <w:r>
        <w:rPr>
          <w:lang w:eastAsia="zh-CN"/>
        </w:rPr>
        <w:t xml:space="preserve">The value 65 dB is close to </w:t>
      </w:r>
      <w:r>
        <w:t>co-existence spurious emissions MCL assumption</w:t>
      </w:r>
      <w:r w:rsidR="007A6D33">
        <w:t xml:space="preserve"> (i.e. 67 dB)</w:t>
      </w:r>
      <w:r>
        <w:t xml:space="preserve">, which </w:t>
      </w:r>
      <w:r w:rsidR="00BF366A">
        <w:t xml:space="preserve">is derived </w:t>
      </w:r>
      <w:r w:rsidR="007A6D33">
        <w:t>for 3G system at an intermediate case scenario (577/2 m base station shifting, 2GHz UMTS band). Based on above discussion, it can be found at higher frequency band, e.g. n104 upper 6GHz, similar MCL assumption cover more scenarios. Table 2-</w:t>
      </w:r>
      <w:r w:rsidR="00126D9A">
        <w:t>2</w:t>
      </w:r>
      <w:r w:rsidR="007A6D33">
        <w:t xml:space="preserve"> shows a</w:t>
      </w:r>
      <w:r w:rsidR="00E755BD">
        <w:t>n example link budget for adjacent channel co-existence if 67 dB MCL is assumed.</w:t>
      </w:r>
    </w:p>
    <w:p w14:paraId="6EEFCA4E" w14:textId="6E3D04A4" w:rsidR="00655A35" w:rsidRDefault="00655A35" w:rsidP="00655A35">
      <w:pPr>
        <w:pStyle w:val="TH"/>
      </w:pPr>
      <w:r>
        <w:lastRenderedPageBreak/>
        <w:t xml:space="preserve">Table </w:t>
      </w:r>
      <w:r w:rsidR="00E40F3B">
        <w:t>2</w:t>
      </w:r>
      <w:r>
        <w:t>-</w:t>
      </w:r>
      <w:r w:rsidR="000401CE">
        <w:t>2</w:t>
      </w:r>
      <w:r>
        <w:rPr>
          <w:rFonts w:hint="eastAsia"/>
          <w:lang w:val="en-US" w:eastAsia="zh-CN"/>
        </w:rPr>
        <w:t>:</w:t>
      </w:r>
      <w:r>
        <w:t xml:space="preserve"> Adjacent channel co-existence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276"/>
        <w:gridCol w:w="6946"/>
        <w:gridCol w:w="1134"/>
      </w:tblGrid>
      <w:tr w:rsidR="00E84199" w14:paraId="27D9CBA1" w14:textId="6D9B882A" w:rsidTr="00451713">
        <w:trPr>
          <w:tblHeader/>
          <w:jc w:val="center"/>
        </w:trPr>
        <w:tc>
          <w:tcPr>
            <w:tcW w:w="1129" w:type="dxa"/>
            <w:vAlign w:val="center"/>
          </w:tcPr>
          <w:p w14:paraId="713FFC50" w14:textId="52BD2A63" w:rsidR="00E84199" w:rsidRDefault="00E84199" w:rsidP="006F0DD3">
            <w:pPr>
              <w:pStyle w:val="TAH"/>
            </w:pPr>
            <w:r>
              <w:t>Aggressor</w:t>
            </w:r>
          </w:p>
        </w:tc>
        <w:tc>
          <w:tcPr>
            <w:tcW w:w="1276" w:type="dxa"/>
            <w:shd w:val="clear" w:color="auto" w:fill="auto"/>
            <w:vAlign w:val="center"/>
          </w:tcPr>
          <w:p w14:paraId="3EBF8BBD" w14:textId="1FE08E69" w:rsidR="00E84199" w:rsidRDefault="00E84199" w:rsidP="006F0DD3">
            <w:pPr>
              <w:pStyle w:val="TAH"/>
            </w:pPr>
            <w:r>
              <w:t>Victim</w:t>
            </w:r>
          </w:p>
        </w:tc>
        <w:tc>
          <w:tcPr>
            <w:tcW w:w="6946" w:type="dxa"/>
            <w:vAlign w:val="center"/>
          </w:tcPr>
          <w:p w14:paraId="798614D3" w14:textId="44C34520" w:rsidR="00E84199" w:rsidRDefault="00E84199" w:rsidP="00451713">
            <w:pPr>
              <w:pStyle w:val="TAH"/>
              <w:ind w:firstLineChars="350" w:firstLine="632"/>
              <w:jc w:val="left"/>
            </w:pPr>
            <w:r>
              <w:t xml:space="preserve">Aggressor (Operator </w:t>
            </w:r>
            <w:proofErr w:type="gramStart"/>
            <w:r>
              <w:t xml:space="preserve">A)   </w:t>
            </w:r>
            <w:proofErr w:type="gramEnd"/>
            <w:r>
              <w:t xml:space="preserve">      Victim (Operator B)</w:t>
            </w:r>
          </w:p>
        </w:tc>
        <w:tc>
          <w:tcPr>
            <w:tcW w:w="1134" w:type="dxa"/>
          </w:tcPr>
          <w:p w14:paraId="02C3A155" w14:textId="29769D25" w:rsidR="00E84199" w:rsidRDefault="00373029" w:rsidP="00502749">
            <w:pPr>
              <w:pStyle w:val="TAH"/>
            </w:pPr>
            <w:r>
              <w:rPr>
                <w:rFonts w:hint="eastAsia"/>
              </w:rPr>
              <w:t>L</w:t>
            </w:r>
            <w:r>
              <w:t>ink budget</w:t>
            </w:r>
          </w:p>
        </w:tc>
      </w:tr>
      <w:tr w:rsidR="00E84199" w14:paraId="6B547FFE" w14:textId="2610E6EA" w:rsidTr="00451713">
        <w:trPr>
          <w:trHeight w:val="768"/>
          <w:jc w:val="center"/>
        </w:trPr>
        <w:tc>
          <w:tcPr>
            <w:tcW w:w="1129" w:type="dxa"/>
            <w:vAlign w:val="center"/>
          </w:tcPr>
          <w:p w14:paraId="7B86FF96" w14:textId="77777777" w:rsidR="00E84199" w:rsidRDefault="00E84199" w:rsidP="006F0DD3">
            <w:pPr>
              <w:pStyle w:val="TAC"/>
              <w:rPr>
                <w:lang w:eastAsia="zh-CN"/>
              </w:rPr>
            </w:pPr>
            <w:r>
              <w:rPr>
                <w:lang w:eastAsia="zh-CN"/>
              </w:rPr>
              <w:t>SBFD</w:t>
            </w:r>
          </w:p>
        </w:tc>
        <w:tc>
          <w:tcPr>
            <w:tcW w:w="1276" w:type="dxa"/>
            <w:shd w:val="clear" w:color="auto" w:fill="auto"/>
            <w:vAlign w:val="center"/>
          </w:tcPr>
          <w:p w14:paraId="05080CEA" w14:textId="166014A1" w:rsidR="00E84199" w:rsidRDefault="00E84199" w:rsidP="006F0DD3">
            <w:pPr>
              <w:pStyle w:val="TAC"/>
              <w:rPr>
                <w:lang w:eastAsia="zh-CN"/>
              </w:rPr>
            </w:pPr>
            <w:r>
              <w:rPr>
                <w:rFonts w:hint="eastAsia"/>
              </w:rPr>
              <w:t>S</w:t>
            </w:r>
            <w:r>
              <w:t>BFD</w:t>
            </w:r>
          </w:p>
        </w:tc>
        <w:tc>
          <w:tcPr>
            <w:tcW w:w="6946" w:type="dxa"/>
          </w:tcPr>
          <w:p w14:paraId="20E42462" w14:textId="0DD121DD" w:rsidR="00E84199" w:rsidRDefault="00D242AB">
            <w:pPr>
              <w:keepNext/>
              <w:keepLines/>
              <w:spacing w:after="0"/>
              <w:jc w:val="center"/>
              <w:rPr>
                <w:lang w:eastAsia="zh-CN"/>
              </w:rPr>
            </w:pPr>
            <w:r>
              <w:rPr>
                <w:noProof/>
              </w:rPr>
              <mc:AlternateContent>
                <mc:Choice Requires="wps">
                  <w:drawing>
                    <wp:anchor distT="0" distB="0" distL="114300" distR="114300" simplePos="0" relativeHeight="251675648" behindDoc="0" locked="0" layoutInCell="1" allowOverlap="1" wp14:anchorId="12FDE5FB" wp14:editId="0E3C4725">
                      <wp:simplePos x="0" y="0"/>
                      <wp:positionH relativeFrom="column">
                        <wp:posOffset>1919605</wp:posOffset>
                      </wp:positionH>
                      <wp:positionV relativeFrom="paragraph">
                        <wp:posOffset>64024</wp:posOffset>
                      </wp:positionV>
                      <wp:extent cx="0" cy="2617524"/>
                      <wp:effectExtent l="0" t="0" r="38100" b="30480"/>
                      <wp:wrapNone/>
                      <wp:docPr id="34" name="直接连接符 34"/>
                      <wp:cNvGraphicFramePr/>
                      <a:graphic xmlns:a="http://schemas.openxmlformats.org/drawingml/2006/main">
                        <a:graphicData uri="http://schemas.microsoft.com/office/word/2010/wordprocessingShape">
                          <wps:wsp>
                            <wps:cNvCnPr/>
                            <wps:spPr>
                              <a:xfrm>
                                <a:off x="0" y="0"/>
                                <a:ext cx="0" cy="2617524"/>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A6952A" id="直接连接符 34"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151.15pt,5.05pt" to="151.15pt,2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" strokecolor="#5b9bd5 [3204]" strokeweight=".5pt">
                      <v:stroke dashstyle="dashDot" joinstyle="miter"/>
                    </v:line>
                  </w:pict>
                </mc:Fallback>
              </mc:AlternateContent>
            </w:r>
            <w:r w:rsidR="00E84199" w:rsidRPr="00F0313A">
              <w:rPr>
                <w:noProof/>
              </w:rPr>
              <mc:AlternateContent>
                <mc:Choice Requires="wpg">
                  <w:drawing>
                    <wp:anchor distT="0" distB="0" distL="114300" distR="114300" simplePos="0" relativeHeight="251671552" behindDoc="0" locked="0" layoutInCell="1" allowOverlap="1" wp14:anchorId="78FE7694" wp14:editId="3982184E">
                      <wp:simplePos x="0" y="0"/>
                      <wp:positionH relativeFrom="margin">
                        <wp:posOffset>267450</wp:posOffset>
                      </wp:positionH>
                      <wp:positionV relativeFrom="paragraph">
                        <wp:posOffset>126043</wp:posOffset>
                      </wp:positionV>
                      <wp:extent cx="3320415" cy="281687"/>
                      <wp:effectExtent l="0" t="0" r="13335" b="23495"/>
                      <wp:wrapNone/>
                      <wp:docPr id="7" name="组合 6">
                        <a:extLst xmlns:a="http://schemas.openxmlformats.org/drawingml/2006/main">
                          <a:ext uri="{FF2B5EF4-FFF2-40B4-BE49-F238E27FC236}">
                            <a16:creationId xmlns:a16="http://schemas.microsoft.com/office/drawing/2014/main" id="{2001CD34-A34E-4627-AD92-B2E3D7E7F281}"/>
                          </a:ext>
                        </a:extLst>
                      </wp:docPr>
                      <wp:cNvGraphicFramePr/>
                      <a:graphic xmlns:a="http://schemas.openxmlformats.org/drawingml/2006/main">
                        <a:graphicData uri="http://schemas.microsoft.com/office/word/2010/wordprocessingGroup">
                          <wpg:wgp>
                            <wpg:cNvGrpSpPr/>
                            <wpg:grpSpPr>
                              <a:xfrm>
                                <a:off x="0" y="0"/>
                                <a:ext cx="3320415" cy="281687"/>
                                <a:chOff x="0" y="0"/>
                                <a:chExt cx="3307789" cy="286512"/>
                              </a:xfrm>
                            </wpg:grpSpPr>
                            <wps:wsp>
                              <wps:cNvPr id="2" name="矩形 2">
                                <a:extLst>
                                  <a:ext uri="{FF2B5EF4-FFF2-40B4-BE49-F238E27FC236}">
                                    <a16:creationId xmlns:a16="http://schemas.microsoft.com/office/drawing/2014/main" id="{341A136D-0F0C-4FB1-B102-55BEDFEC1D86}"/>
                                  </a:ext>
                                </a:extLst>
                              </wps:cNvPr>
                              <wps:cNvSpPr/>
                              <wps:spPr>
                                <a:xfrm>
                                  <a:off x="523018" y="0"/>
                                  <a:ext cx="1080000" cy="286512"/>
                                </a:xfrm>
                                <a:prstGeom prst="rect">
                                  <a:avLst/>
                                </a:prstGeom>
                                <a:solidFill>
                                  <a:srgbClr val="FFC000"/>
                                </a:solidFill>
                                <a:ln w="12700" cap="flat" cmpd="sng" algn="ctr">
                                  <a:solidFill>
                                    <a:sysClr val="windowText" lastClr="000000"/>
                                  </a:solidFill>
                                  <a:prstDash val="solid"/>
                                  <a:miter lim="800000"/>
                                </a:ln>
                                <a:effectLst/>
                              </wps:spPr>
                              <wps:txbx>
                                <w:txbxContent>
                                  <w:p w14:paraId="4AD8572E" w14:textId="77777777"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C3D96B03-0142-4DBC-843D-03284A9B16BE}"/>
                                  </a:ext>
                                </a:extLst>
                              </wps:cNvPr>
                              <wps:cNvSpPr/>
                              <wps:spPr>
                                <a:xfrm>
                                  <a:off x="1687789" y="0"/>
                                  <a:ext cx="1080000" cy="286512"/>
                                </a:xfrm>
                                <a:prstGeom prst="rect">
                                  <a:avLst/>
                                </a:prstGeom>
                                <a:solidFill>
                                  <a:srgbClr val="FFC000"/>
                                </a:solidFill>
                                <a:ln w="12700" cap="flat" cmpd="sng" algn="ctr">
                                  <a:solidFill>
                                    <a:sysClr val="windowText" lastClr="000000"/>
                                  </a:solidFill>
                                  <a:prstDash val="solid"/>
                                  <a:miter lim="800000"/>
                                </a:ln>
                                <a:effectLst/>
                              </wps:spPr>
                              <wps:txbx>
                                <w:txbxContent>
                                  <w:p w14:paraId="68954FF5" w14:textId="77777777"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03C2F910-C953-4037-9F8B-2530F7BB0573}"/>
                                  </a:ext>
                                </a:extLst>
                              </wps:cNvPr>
                              <wps:cNvSpPr/>
                              <wps:spPr>
                                <a:xfrm>
                                  <a:off x="0" y="0"/>
                                  <a:ext cx="540000" cy="286512"/>
                                </a:xfrm>
                                <a:prstGeom prst="rect">
                                  <a:avLst/>
                                </a:prstGeom>
                                <a:solidFill>
                                  <a:srgbClr val="00B0F0"/>
                                </a:solidFill>
                                <a:ln w="12700" cap="flat" cmpd="sng" algn="ctr">
                                  <a:solidFill>
                                    <a:sysClr val="windowText" lastClr="000000"/>
                                  </a:solidFill>
                                  <a:prstDash val="solid"/>
                                  <a:miter lim="800000"/>
                                </a:ln>
                                <a:effectLst/>
                              </wps:spPr>
                              <wps:txbx>
                                <w:txbxContent>
                                  <w:p w14:paraId="43295873" w14:textId="49115FCB"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 xml:space="preserve">U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a:ext uri="{FF2B5EF4-FFF2-40B4-BE49-F238E27FC236}">
                                    <a16:creationId xmlns:a16="http://schemas.microsoft.com/office/drawing/2014/main" id="{2BB5DE6C-6E7A-4FAD-A6C0-E19DBB8BD251}"/>
                                  </a:ext>
                                </a:extLst>
                              </wps:cNvPr>
                              <wps:cNvSpPr/>
                              <wps:spPr>
                                <a:xfrm>
                                  <a:off x="2767789" y="0"/>
                                  <a:ext cx="540000" cy="286512"/>
                                </a:xfrm>
                                <a:prstGeom prst="rect">
                                  <a:avLst/>
                                </a:prstGeom>
                                <a:solidFill>
                                  <a:srgbClr val="00B0F0"/>
                                </a:solidFill>
                                <a:ln w="12700" cap="flat" cmpd="sng" algn="ctr">
                                  <a:solidFill>
                                    <a:sysClr val="windowText" lastClr="000000"/>
                                  </a:solidFill>
                                  <a:prstDash val="solid"/>
                                  <a:miter lim="800000"/>
                                </a:ln>
                                <a:effectLst/>
                              </wps:spPr>
                              <wps:txbx>
                                <w:txbxContent>
                                  <w:p w14:paraId="24330394" w14:textId="77777777"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FE7694" id="组合 6" o:spid="_x0000_s1034" style="position:absolute;left:0;text-align:left;margin-left:21.05pt;margin-top:9.9pt;width:261.45pt;height:22.2pt;z-index:251671552;mso-position-horizontal-relative:margin;mso-width-relative:margin;mso-height-relative:margin" coordsize="33077,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">
                      <v:rect id="矩形 2" o:spid="_x0000_s1035" style="position:absolute;left:5230;width:108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" fillcolor="#ffc000" strokecolor="windowText" strokeweight="1pt">
                        <v:textbox>
                          <w:txbxContent>
                            <w:p w14:paraId="4AD8572E" w14:textId="77777777"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v:textbox>
                      </v:rect>
                      <v:rect id="矩形 3" o:spid="_x0000_s1036" style="position:absolute;left:16877;width:108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" fillcolor="#ffc000" strokecolor="windowText" strokeweight="1pt">
                        <v:textbox>
                          <w:txbxContent>
                            <w:p w14:paraId="68954FF5" w14:textId="77777777"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v:textbox>
                      </v:rect>
                      <v:rect id="矩形 4" o:spid="_x0000_s1037" style="position:absolute;width:54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" fillcolor="#00b0f0" strokecolor="windowText" strokeweight="1pt">
                        <v:textbox>
                          <w:txbxContent>
                            <w:p w14:paraId="43295873" w14:textId="49115FCB"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 xml:space="preserve">U </w:t>
                              </w:r>
                            </w:p>
                          </w:txbxContent>
                        </v:textbox>
                      </v:rect>
                      <v:rect id="矩形 5" o:spid="_x0000_s1038" style="position:absolute;left:27677;width:54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" fillcolor="#00b0f0" strokecolor="windowText" strokeweight="1pt">
                        <v:textbox>
                          <w:txbxContent>
                            <w:p w14:paraId="24330394" w14:textId="77777777" w:rsidR="006F0DD3" w:rsidRDefault="006F0DD3" w:rsidP="00F0313A">
                              <w:pPr>
                                <w:pStyle w:val="aff5"/>
                                <w:spacing w:before="0" w:beforeAutospacing="0" w:after="0" w:afterAutospacing="0"/>
                                <w:jc w:val="center"/>
                              </w:pPr>
                              <w:r>
                                <w:rPr>
                                  <w:rFonts w:asciiTheme="minorHAnsi" w:eastAsiaTheme="minorEastAsia" w:hAnsi="Calibri" w:cstheme="minorBidi"/>
                                  <w:color w:val="000000" w:themeColor="text1"/>
                                  <w:kern w:val="24"/>
                                </w:rPr>
                                <w:t>U</w:t>
                              </w:r>
                            </w:p>
                          </w:txbxContent>
                        </v:textbox>
                      </v:rect>
                      <w10:wrap anchorx="margin"/>
                    </v:group>
                  </w:pict>
                </mc:Fallback>
              </mc:AlternateContent>
            </w:r>
          </w:p>
        </w:tc>
        <w:tc>
          <w:tcPr>
            <w:tcW w:w="1134" w:type="dxa"/>
          </w:tcPr>
          <w:p w14:paraId="717758DA" w14:textId="77777777" w:rsidR="00E84199" w:rsidRPr="00F0313A" w:rsidRDefault="00E84199" w:rsidP="00655A35">
            <w:pPr>
              <w:keepNext/>
              <w:keepLines/>
              <w:spacing w:after="0"/>
              <w:jc w:val="center"/>
              <w:rPr>
                <w:noProof/>
              </w:rPr>
            </w:pPr>
          </w:p>
        </w:tc>
      </w:tr>
      <w:tr w:rsidR="00E84199" w14:paraId="706E4C96" w14:textId="0A989CBC" w:rsidTr="00451713">
        <w:trPr>
          <w:trHeight w:val="1261"/>
          <w:jc w:val="center"/>
        </w:trPr>
        <w:tc>
          <w:tcPr>
            <w:tcW w:w="1129" w:type="dxa"/>
            <w:vAlign w:val="center"/>
          </w:tcPr>
          <w:p w14:paraId="75B708A3" w14:textId="6DFE7876" w:rsidR="00E84199" w:rsidRDefault="00E84199" w:rsidP="006F0DD3">
            <w:pPr>
              <w:pStyle w:val="TAC"/>
              <w:rPr>
                <w:lang w:eastAsia="zh-CN"/>
              </w:rPr>
            </w:pPr>
            <w:r>
              <w:rPr>
                <w:rFonts w:hint="eastAsia"/>
              </w:rPr>
              <w:t>T</w:t>
            </w:r>
            <w:r>
              <w:t xml:space="preserve">X </w:t>
            </w:r>
          </w:p>
        </w:tc>
        <w:tc>
          <w:tcPr>
            <w:tcW w:w="1276" w:type="dxa"/>
            <w:shd w:val="clear" w:color="auto" w:fill="auto"/>
            <w:vAlign w:val="center"/>
          </w:tcPr>
          <w:p w14:paraId="09D356FF" w14:textId="27F5B50B" w:rsidR="00E84199" w:rsidRDefault="00E84199" w:rsidP="006F0DD3">
            <w:pPr>
              <w:pStyle w:val="TAC"/>
              <w:rPr>
                <w:lang w:eastAsia="zh-CN"/>
              </w:rPr>
            </w:pPr>
          </w:p>
        </w:tc>
        <w:tc>
          <w:tcPr>
            <w:tcW w:w="6946" w:type="dxa"/>
          </w:tcPr>
          <w:p w14:paraId="0BBD18D5" w14:textId="7BA043A5" w:rsidR="00E84199" w:rsidRDefault="00373029" w:rsidP="006F0DD3">
            <w:pPr>
              <w:keepNext/>
              <w:keepLines/>
              <w:spacing w:after="0"/>
              <w:jc w:val="center"/>
              <w:rPr>
                <w:lang w:eastAsia="zh-CN"/>
              </w:rPr>
            </w:pPr>
            <w:r>
              <w:rPr>
                <w:noProof/>
              </w:rPr>
              <mc:AlternateContent>
                <mc:Choice Requires="wps">
                  <w:drawing>
                    <wp:anchor distT="0" distB="0" distL="114300" distR="114300" simplePos="0" relativeHeight="251679744" behindDoc="0" locked="0" layoutInCell="1" allowOverlap="1" wp14:anchorId="678282E2" wp14:editId="4EEB3536">
                      <wp:simplePos x="0" y="0"/>
                      <wp:positionH relativeFrom="column">
                        <wp:posOffset>3086702</wp:posOffset>
                      </wp:positionH>
                      <wp:positionV relativeFrom="paragraph">
                        <wp:posOffset>200626</wp:posOffset>
                      </wp:positionV>
                      <wp:extent cx="1244206" cy="281688"/>
                      <wp:effectExtent l="0" t="0" r="0" b="4445"/>
                      <wp:wrapNone/>
                      <wp:docPr id="37" name="文本框 37"/>
                      <wp:cNvGraphicFramePr/>
                      <a:graphic xmlns:a="http://schemas.openxmlformats.org/drawingml/2006/main">
                        <a:graphicData uri="http://schemas.microsoft.com/office/word/2010/wordprocessingShape">
                          <wps:wsp>
                            <wps:cNvSpPr txBox="1"/>
                            <wps:spPr>
                              <a:xfrm>
                                <a:off x="0" y="0"/>
                                <a:ext cx="1244206" cy="281688"/>
                              </a:xfrm>
                              <a:prstGeom prst="rect">
                                <a:avLst/>
                              </a:prstGeom>
                              <a:noFill/>
                              <a:ln w="6350">
                                <a:noFill/>
                              </a:ln>
                            </wps:spPr>
                            <wps:txbx>
                              <w:txbxContent>
                                <w:p w14:paraId="0CEFC0BC" w14:textId="68E11038" w:rsidR="006F0DD3" w:rsidRPr="00451713" w:rsidRDefault="006F0DD3">
                                  <w:pPr>
                                    <w:rPr>
                                      <w:sz w:val="16"/>
                                      <w:szCs w:val="16"/>
                                    </w:rPr>
                                  </w:pPr>
                                  <w:r w:rsidRPr="00451713">
                                    <w:rPr>
                                      <w:sz w:val="16"/>
                                      <w:szCs w:val="16"/>
                                    </w:rPr>
                                    <w:t>-15 dBm</w:t>
                                  </w:r>
                                  <w:r>
                                    <w:rPr>
                                      <w:sz w:val="16"/>
                                      <w:szCs w:val="16"/>
                                    </w:rPr>
                                    <w:t>/MHz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8282E2" id="文本框 37" o:spid="_x0000_s1039" type="#_x0000_t202" style="position:absolute;left:0;text-align:left;margin-left:243.05pt;margin-top:15.8pt;width:97.95pt;height:22.2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" filled="f" stroked="f" strokeweight=".5pt">
                      <v:textbox>
                        <w:txbxContent>
                          <w:p w14:paraId="0CEFC0BC" w14:textId="68E11038" w:rsidR="006F0DD3" w:rsidRPr="00451713" w:rsidRDefault="006F0DD3">
                            <w:pPr>
                              <w:rPr>
                                <w:sz w:val="16"/>
                                <w:szCs w:val="16"/>
                              </w:rPr>
                            </w:pPr>
                            <w:r w:rsidRPr="00451713">
                              <w:rPr>
                                <w:sz w:val="16"/>
                                <w:szCs w:val="16"/>
                              </w:rPr>
                              <w:t>-15 dBm</w:t>
                            </w:r>
                            <w:r>
                              <w:rPr>
                                <w:sz w:val="16"/>
                                <w:szCs w:val="16"/>
                              </w:rPr>
                              <w:t>/MHz</w:t>
                            </w:r>
                          </w:p>
                        </w:txbxContent>
                      </v:textbox>
                    </v:shape>
                  </w:pict>
                </mc:Fallback>
              </mc:AlternateContent>
            </w:r>
            <w:r w:rsidR="00E84199" w:rsidRPr="000507A6">
              <w:rPr>
                <w:noProof/>
              </w:rPr>
              <mc:AlternateContent>
                <mc:Choice Requires="wpg">
                  <w:drawing>
                    <wp:anchor distT="0" distB="0" distL="114300" distR="114300" simplePos="0" relativeHeight="251672576" behindDoc="0" locked="0" layoutInCell="1" allowOverlap="1" wp14:anchorId="78E34E96" wp14:editId="7849F98D">
                      <wp:simplePos x="0" y="0"/>
                      <wp:positionH relativeFrom="column">
                        <wp:posOffset>126124</wp:posOffset>
                      </wp:positionH>
                      <wp:positionV relativeFrom="paragraph">
                        <wp:posOffset>22237</wp:posOffset>
                      </wp:positionV>
                      <wp:extent cx="3428999" cy="478199"/>
                      <wp:effectExtent l="0" t="0" r="19685" b="17145"/>
                      <wp:wrapNone/>
                      <wp:docPr id="20" name="组合 1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428999" cy="478199"/>
                                <a:chOff x="-54999" y="0"/>
                                <a:chExt cx="1554159" cy="415276"/>
                              </a:xfrm>
                            </wpg:grpSpPr>
                            <wps:wsp>
                              <wps:cNvPr id="21" name="直接连接符 21">
                                <a:extLst/>
                              </wps:cNvPr>
                              <wps:cNvCnPr/>
                              <wps:spPr>
                                <a:xfrm flipH="1">
                                  <a:off x="235702" y="0"/>
                                  <a:ext cx="54901" cy="368815"/>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2" name="直接连接符 22">
                                <a:extLst/>
                              </wps:cNvPr>
                              <wps:cNvCnPr/>
                              <wps:spPr>
                                <a:xfrm>
                                  <a:off x="722648" y="0"/>
                                  <a:ext cx="68918" cy="375573"/>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3" name="直接连接符 23">
                                <a:extLst/>
                              </wps:cNvPr>
                              <wps:cNvCnPr/>
                              <wps:spPr>
                                <a:xfrm>
                                  <a:off x="290615" y="0"/>
                                  <a:ext cx="432048" cy="0"/>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4" name="任意多边形 138">
                                <a:extLst/>
                              </wps:cNvPr>
                              <wps:cNvSpPr/>
                              <wps:spPr>
                                <a:xfrm>
                                  <a:off x="-54999" y="360877"/>
                                  <a:ext cx="291328" cy="39703"/>
                                </a:xfrm>
                                <a:custGeom>
                                  <a:avLst/>
                                  <a:gdLst>
                                    <a:gd name="connsiteX0" fmla="*/ 190500 w 190500"/>
                                    <a:gd name="connsiteY0" fmla="*/ 0 h 176212"/>
                                    <a:gd name="connsiteX1" fmla="*/ 47625 w 190500"/>
                                    <a:gd name="connsiteY1" fmla="*/ 52387 h 176212"/>
                                    <a:gd name="connsiteX2" fmla="*/ 0 w 190500"/>
                                    <a:gd name="connsiteY2" fmla="*/ 176212 h 176212"/>
                                  </a:gdLst>
                                  <a:ahLst/>
                                  <a:cxnLst>
                                    <a:cxn ang="0">
                                      <a:pos x="connsiteX0" y="connsiteY0"/>
                                    </a:cxn>
                                    <a:cxn ang="0">
                                      <a:pos x="connsiteX1" y="connsiteY1"/>
                                    </a:cxn>
                                    <a:cxn ang="0">
                                      <a:pos x="connsiteX2" y="connsiteY2"/>
                                    </a:cxn>
                                  </a:cxnLst>
                                  <a:rect l="l" t="t" r="r" b="b"/>
                                  <a:pathLst>
                                    <a:path w="190500" h="176212">
                                      <a:moveTo>
                                        <a:pt x="190500" y="0"/>
                                      </a:moveTo>
                                      <a:cubicBezTo>
                                        <a:pt x="134937" y="11509"/>
                                        <a:pt x="79375" y="23018"/>
                                        <a:pt x="47625" y="52387"/>
                                      </a:cubicBezTo>
                                      <a:cubicBezTo>
                                        <a:pt x="15875" y="81756"/>
                                        <a:pt x="18256" y="151606"/>
                                        <a:pt x="0" y="176212"/>
                                      </a:cubicBezTo>
                                    </a:path>
                                  </a:pathLst>
                                </a:custGeom>
                                <a:ln w="12700"/>
                              </wps:spPr>
                              <wps:style>
                                <a:lnRef idx="1">
                                  <a:schemeClr val="accent4"/>
                                </a:lnRef>
                                <a:fillRef idx="0">
                                  <a:schemeClr val="accent4"/>
                                </a:fillRef>
                                <a:effectRef idx="0">
                                  <a:schemeClr val="accent4"/>
                                </a:effectRef>
                                <a:fontRef idx="minor">
                                  <a:schemeClr val="tx1"/>
                                </a:fontRef>
                              </wps:style>
                              <wps:bodyPr rtlCol="0" anchor="ctr"/>
                            </wps:wsp>
                            <wps:wsp>
                              <wps:cNvPr id="25" name="任意多边形 142">
                                <a:extLst/>
                              </wps:cNvPr>
                              <wps:cNvSpPr/>
                              <wps:spPr>
                                <a:xfrm flipH="1">
                                  <a:off x="794356" y="375573"/>
                                  <a:ext cx="704804" cy="39703"/>
                                </a:xfrm>
                                <a:custGeom>
                                  <a:avLst/>
                                  <a:gdLst>
                                    <a:gd name="connsiteX0" fmla="*/ 190500 w 190500"/>
                                    <a:gd name="connsiteY0" fmla="*/ 0 h 176212"/>
                                    <a:gd name="connsiteX1" fmla="*/ 47625 w 190500"/>
                                    <a:gd name="connsiteY1" fmla="*/ 52387 h 176212"/>
                                    <a:gd name="connsiteX2" fmla="*/ 0 w 190500"/>
                                    <a:gd name="connsiteY2" fmla="*/ 176212 h 176212"/>
                                  </a:gdLst>
                                  <a:ahLst/>
                                  <a:cxnLst>
                                    <a:cxn ang="0">
                                      <a:pos x="connsiteX0" y="connsiteY0"/>
                                    </a:cxn>
                                    <a:cxn ang="0">
                                      <a:pos x="connsiteX1" y="connsiteY1"/>
                                    </a:cxn>
                                    <a:cxn ang="0">
                                      <a:pos x="connsiteX2" y="connsiteY2"/>
                                    </a:cxn>
                                  </a:cxnLst>
                                  <a:rect l="l" t="t" r="r" b="b"/>
                                  <a:pathLst>
                                    <a:path w="190500" h="176212">
                                      <a:moveTo>
                                        <a:pt x="190500" y="0"/>
                                      </a:moveTo>
                                      <a:cubicBezTo>
                                        <a:pt x="134937" y="11509"/>
                                        <a:pt x="79375" y="23018"/>
                                        <a:pt x="47625" y="52387"/>
                                      </a:cubicBezTo>
                                      <a:cubicBezTo>
                                        <a:pt x="15875" y="81756"/>
                                        <a:pt x="18256" y="151606"/>
                                        <a:pt x="0" y="176212"/>
                                      </a:cubicBezTo>
                                    </a:path>
                                  </a:pathLst>
                                </a:custGeom>
                                <a:ln w="12700"/>
                              </wps:spPr>
                              <wps:style>
                                <a:lnRef idx="1">
                                  <a:schemeClr val="accent4"/>
                                </a:lnRef>
                                <a:fillRef idx="0">
                                  <a:schemeClr val="accent4"/>
                                </a:fillRef>
                                <a:effectRef idx="0">
                                  <a:schemeClr val="accent4"/>
                                </a:effectRef>
                                <a:fontRef idx="minor">
                                  <a:schemeClr val="tx1"/>
                                </a:fontRef>
                              </wps:style>
                              <wps:bodyPr rtlCol="0" anchor="ctr"/>
                            </wps:wsp>
                          </wpg:wgp>
                        </a:graphicData>
                      </a:graphic>
                      <wp14:sizeRelH relativeFrom="margin">
                        <wp14:pctWidth>0</wp14:pctWidth>
                      </wp14:sizeRelH>
                    </wp:anchor>
                  </w:drawing>
                </mc:Choice>
                <mc:Fallback>
                  <w:pict>
                    <v:group w14:anchorId="5088EEAE" id="组合 19" o:spid="_x0000_s1026" style="position:absolute;left:0;text-align:left;margin-left:9.95pt;margin-top:1.75pt;width:270pt;height:37.65pt;z-index:251672576;mso-width-relative:margin" coordorigin="-549" coordsize="15541,4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">
                      <v:line id="直接连接符 21" o:spid="_x0000_s1027" style="position:absolute;flip:x;visibility:visible;mso-wrap-style:square" from="2357,0" to="2906,3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" strokecolor="#ffc000 [3207]" strokeweight="1pt">
                        <v:stroke joinstyle="miter"/>
                      </v:line>
                      <v:line id="直接连接符 22" o:spid="_x0000_s1028" style="position:absolute;visibility:visible;mso-wrap-style:square" from="7226,0" to="7915,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" strokecolor="#ffc000 [3207]" strokeweight="1pt">
                        <v:stroke joinstyle="miter"/>
                      </v:line>
                      <v:line id="直接连接符 23" o:spid="_x0000_s1029" style="position:absolute;visibility:visible;mso-wrap-style:square" from="2906,0" to="72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YLpxgAAANsAAAAPAAAAZHJzL2Rvd25yZXYueG1sRI9BawIx&#10;FITvQv9DeAUvRbMq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A6mC6cYAAADbAAAA&#10;DwAAAAAAAAAAAAAAAAAHAgAAZHJzL2Rvd25yZXYueG1sUEsFBgAAAAADAAMAtwAAAPoCAAAAAA==&#10;" strokecolor="#ffc000 [3207]" strokeweight="1pt">
                        <v:stroke joinstyle="miter"/>
                      </v:line>
                      <v:shape id="任意多边形 138" o:spid="_x0000_s1030" style="position:absolute;left:-549;top:3608;width:2912;height:397;visibility:visible;mso-wrap-style:square;v-text-anchor:middle" coordsize="190500,1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" path="m190500,c134937,11509,79375,23018,47625,52387,15875,81756,18256,151606,,176212e" filled="f" strokecolor="#ffc000 [3207]" strokeweight="1pt">
                        <v:stroke joinstyle="miter"/>
                        <v:path arrowok="t" o:connecttype="custom" o:connectlocs="291328,0;72832,11804;0,39703" o:connectangles="0,0,0"/>
                      </v:shape>
                      <v:shape id="任意多边形 142" o:spid="_x0000_s1031" style="position:absolute;left:7943;top:3755;width:7048;height:397;flip:x;visibility:visible;mso-wrap-style:square;v-text-anchor:middle" coordsize="190500,1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" path="m190500,c134937,11509,79375,23018,47625,52387,15875,81756,18256,151606,,176212e" filled="f" strokecolor="#ffc000 [3207]" strokeweight="1pt">
                        <v:stroke joinstyle="miter"/>
                        <v:path arrowok="t" o:connecttype="custom" o:connectlocs="704804,0;176201,11804;0,39703" o:connectangles="0,0,0"/>
                      </v:shape>
                    </v:group>
                  </w:pict>
                </mc:Fallback>
              </mc:AlternateContent>
            </w:r>
          </w:p>
        </w:tc>
        <w:tc>
          <w:tcPr>
            <w:tcW w:w="1134" w:type="dxa"/>
          </w:tcPr>
          <w:p w14:paraId="1BC17D64" w14:textId="6512D4B9" w:rsidR="00E84199" w:rsidRPr="000507A6" w:rsidRDefault="002877E4" w:rsidP="006F0DD3">
            <w:pPr>
              <w:keepNext/>
              <w:keepLines/>
              <w:spacing w:after="0"/>
              <w:jc w:val="center"/>
            </w:pPr>
            <w:r>
              <w:rPr>
                <w:rFonts w:hint="eastAsia"/>
              </w:rPr>
              <w:t>-</w:t>
            </w:r>
            <w:r>
              <w:t xml:space="preserve">15 </w:t>
            </w:r>
            <w:r>
              <w:rPr>
                <w:rFonts w:hint="eastAsia"/>
                <w:lang w:eastAsia="zh-CN"/>
              </w:rPr>
              <w:t>dBm</w:t>
            </w:r>
          </w:p>
        </w:tc>
      </w:tr>
      <w:tr w:rsidR="00E84199" w14:paraId="63B7B3C5" w14:textId="68F4156E" w:rsidTr="00451713">
        <w:trPr>
          <w:trHeight w:val="2115"/>
          <w:jc w:val="center"/>
        </w:trPr>
        <w:tc>
          <w:tcPr>
            <w:tcW w:w="1129" w:type="dxa"/>
            <w:vAlign w:val="center"/>
          </w:tcPr>
          <w:p w14:paraId="234CC2E1" w14:textId="4D7A1BB3" w:rsidR="00E84199" w:rsidRDefault="00E84199" w:rsidP="006F0DD3">
            <w:pPr>
              <w:pStyle w:val="TAC"/>
              <w:rPr>
                <w:lang w:eastAsia="zh-CN"/>
              </w:rPr>
            </w:pPr>
            <w:r>
              <w:rPr>
                <w:rFonts w:hint="eastAsia"/>
              </w:rPr>
              <w:t>T</w:t>
            </w:r>
            <w:r>
              <w:t>X Filter</w:t>
            </w:r>
          </w:p>
        </w:tc>
        <w:tc>
          <w:tcPr>
            <w:tcW w:w="1276" w:type="dxa"/>
            <w:shd w:val="clear" w:color="auto" w:fill="auto"/>
            <w:vAlign w:val="center"/>
          </w:tcPr>
          <w:p w14:paraId="52DCF9F8" w14:textId="2A1B1F35" w:rsidR="00E84199" w:rsidRDefault="00E84199" w:rsidP="00451713">
            <w:pPr>
              <w:pStyle w:val="TAN"/>
              <w:ind w:left="0" w:firstLine="0"/>
              <w:jc w:val="center"/>
              <w:rPr>
                <w:lang w:eastAsia="zh-CN"/>
              </w:rPr>
            </w:pPr>
            <w:r>
              <w:rPr>
                <w:rFonts w:hint="eastAsia"/>
              </w:rPr>
              <w:t>R</w:t>
            </w:r>
            <w:r>
              <w:t>X Filter</w:t>
            </w:r>
          </w:p>
        </w:tc>
        <w:tc>
          <w:tcPr>
            <w:tcW w:w="6946" w:type="dxa"/>
          </w:tcPr>
          <w:p w14:paraId="026E7CD5" w14:textId="0B4483E9" w:rsidR="00E84199" w:rsidRDefault="00CC7671" w:rsidP="006F0DD3">
            <w:pPr>
              <w:keepNext/>
              <w:keepLines/>
              <w:spacing w:after="0"/>
              <w:jc w:val="center"/>
              <w:rPr>
                <w:lang w:eastAsia="zh-CN"/>
              </w:rPr>
            </w:pPr>
            <w:r w:rsidRPr="001F7D8D">
              <w:rPr>
                <w:noProof/>
              </w:rPr>
              <mc:AlternateContent>
                <mc:Choice Requires="wpg">
                  <w:drawing>
                    <wp:anchor distT="0" distB="0" distL="114300" distR="114300" simplePos="0" relativeHeight="251673600" behindDoc="0" locked="0" layoutInCell="1" allowOverlap="1" wp14:anchorId="0F4BEB87" wp14:editId="71D6370D">
                      <wp:simplePos x="0" y="0"/>
                      <wp:positionH relativeFrom="column">
                        <wp:posOffset>-20296</wp:posOffset>
                      </wp:positionH>
                      <wp:positionV relativeFrom="paragraph">
                        <wp:posOffset>177222</wp:posOffset>
                      </wp:positionV>
                      <wp:extent cx="3159112" cy="1022350"/>
                      <wp:effectExtent l="0" t="0" r="41910" b="25400"/>
                      <wp:wrapNone/>
                      <wp:docPr id="26" name="组合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159112" cy="1022350"/>
                                <a:chOff x="140406" y="-9511"/>
                                <a:chExt cx="3106840" cy="1174280"/>
                              </a:xfrm>
                            </wpg:grpSpPr>
                            <wps:wsp>
                              <wps:cNvPr id="27" name="直接连接符 27">
                                <a:extLst/>
                              </wps:cNvPr>
                              <wps:cNvCnPr/>
                              <wps:spPr>
                                <a:xfrm>
                                  <a:off x="441043" y="-1"/>
                                  <a:ext cx="1574619" cy="0"/>
                                </a:xfrm>
                                <a:prstGeom prst="line">
                                  <a:avLst/>
                                </a:prstGeom>
                                <a:ln w="19050"/>
                              </wps:spPr>
                              <wps:style>
                                <a:lnRef idx="1">
                                  <a:schemeClr val="accent4"/>
                                </a:lnRef>
                                <a:fillRef idx="0">
                                  <a:schemeClr val="accent4"/>
                                </a:fillRef>
                                <a:effectRef idx="0">
                                  <a:schemeClr val="accent4"/>
                                </a:effectRef>
                                <a:fontRef idx="minor">
                                  <a:schemeClr val="tx1"/>
                                </a:fontRef>
                              </wps:style>
                              <wps:bodyPr/>
                            </wps:wsp>
                            <wps:wsp>
                              <wps:cNvPr id="28" name="直接连接符 28">
                                <a:extLst/>
                              </wps:cNvPr>
                              <wps:cNvCnPr>
                                <a:cxnSpLocks/>
                              </wps:cNvCnPr>
                              <wps:spPr>
                                <a:xfrm flipH="1">
                                  <a:off x="140406" y="-9511"/>
                                  <a:ext cx="304836" cy="681679"/>
                                </a:xfrm>
                                <a:prstGeom prst="line">
                                  <a:avLst/>
                                </a:prstGeom>
                                <a:ln w="19050"/>
                              </wps:spPr>
                              <wps:style>
                                <a:lnRef idx="1">
                                  <a:schemeClr val="accent4"/>
                                </a:lnRef>
                                <a:fillRef idx="0">
                                  <a:schemeClr val="accent4"/>
                                </a:fillRef>
                                <a:effectRef idx="0">
                                  <a:schemeClr val="accent4"/>
                                </a:effectRef>
                                <a:fontRef idx="minor">
                                  <a:schemeClr val="tx1"/>
                                </a:fontRef>
                              </wps:style>
                              <wps:bodyPr/>
                            </wps:wsp>
                            <wps:wsp>
                              <wps:cNvPr id="29" name="直接连接符 29">
                                <a:extLst/>
                              </wps:cNvPr>
                              <wps:cNvCnPr>
                                <a:cxnSpLocks/>
                              </wps:cNvCnPr>
                              <wps:spPr>
                                <a:xfrm>
                                  <a:off x="2008354" y="-4"/>
                                  <a:ext cx="1238892" cy="1164773"/>
                                </a:xfrm>
                                <a:prstGeom prst="line">
                                  <a:avLst/>
                                </a:prstGeom>
                                <a:ln w="19050"/>
                              </wps:spPr>
                              <wps:style>
                                <a:lnRef idx="1">
                                  <a:schemeClr val="accent4"/>
                                </a:lnRef>
                                <a:fillRef idx="0">
                                  <a:schemeClr val="accent4"/>
                                </a:fillRef>
                                <a:effectRef idx="0">
                                  <a:schemeClr val="accent4"/>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49935B7" id="组合 28" o:spid="_x0000_s1026" style="position:absolute;left:0;text-align:left;margin-left:-1.6pt;margin-top:13.95pt;width:248.75pt;height:80.5pt;z-index:251673600;mso-width-relative:margin;mso-height-relative:margin" coordorigin="1404,-95" coordsize="31068,11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">
                      <v:line id="直接连接符 27" o:spid="_x0000_s1027" style="position:absolute;visibility:visible;mso-wrap-style:square" from="4410,0" to="20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" strokecolor="#ffc000 [3207]" strokeweight="1.5pt">
                        <v:stroke joinstyle="miter"/>
                      </v:line>
                      <v:line id="直接连接符 28" o:spid="_x0000_s1028" style="position:absolute;flip:x;visibility:visible;mso-wrap-style:square" from="1404,-95" to="4452,6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" strokecolor="#ffc000 [3207]" strokeweight="1.5pt">
                        <v:stroke joinstyle="miter"/>
                        <o:lock v:ext="edit" shapetype="f"/>
                      </v:line>
                      <v:line id="直接连接符 29" o:spid="_x0000_s1029" style="position:absolute;visibility:visible;mso-wrap-style:square" from="20083,0" to="32472,11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" strokecolor="#ffc000 [3207]" strokeweight="1.5pt">
                        <v:stroke joinstyle="miter"/>
                        <o:lock v:ext="edit" shapetype="f"/>
                      </v:line>
                    </v:group>
                  </w:pict>
                </mc:Fallback>
              </mc:AlternateContent>
            </w:r>
            <w:r w:rsidR="00E84199" w:rsidRPr="001F7D8D">
              <w:rPr>
                <w:noProof/>
              </w:rPr>
              <mc:AlternateContent>
                <mc:Choice Requires="wpg">
                  <w:drawing>
                    <wp:anchor distT="0" distB="0" distL="114300" distR="114300" simplePos="0" relativeHeight="251674624" behindDoc="0" locked="0" layoutInCell="1" allowOverlap="1" wp14:anchorId="7517DB6B" wp14:editId="491E2860">
                      <wp:simplePos x="0" y="0"/>
                      <wp:positionH relativeFrom="column">
                        <wp:posOffset>2521061</wp:posOffset>
                      </wp:positionH>
                      <wp:positionV relativeFrom="paragraph">
                        <wp:posOffset>29210</wp:posOffset>
                      </wp:positionV>
                      <wp:extent cx="1586116" cy="1175658"/>
                      <wp:effectExtent l="0" t="0" r="33655" b="24765"/>
                      <wp:wrapNone/>
                      <wp:docPr id="30" name="组合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86116" cy="1175658"/>
                                <a:chOff x="0" y="0"/>
                                <a:chExt cx="2697480" cy="1175658"/>
                              </a:xfrm>
                            </wpg:grpSpPr>
                            <wps:wsp>
                              <wps:cNvPr id="31" name="直接连接符 31">
                                <a:extLst/>
                              </wps:cNvPr>
                              <wps:cNvCnPr/>
                              <wps:spPr>
                                <a:xfrm>
                                  <a:off x="542109" y="0"/>
                                  <a:ext cx="1539073"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2" name="直接连接符 32">
                                <a:extLst/>
                              </wps:cNvPr>
                              <wps:cNvCnPr>
                                <a:cxnSpLocks/>
                              </wps:cNvCnPr>
                              <wps:spPr>
                                <a:xfrm flipH="1">
                                  <a:off x="0" y="2"/>
                                  <a:ext cx="548641" cy="117565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3" name="直接连接符 33">
                                <a:extLst/>
                              </wps:cNvPr>
                              <wps:cNvCnPr>
                                <a:cxnSpLocks/>
                              </wps:cNvCnPr>
                              <wps:spPr>
                                <a:xfrm>
                                  <a:off x="2081182" y="0"/>
                                  <a:ext cx="616298" cy="1129938"/>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3463B912" id="组合 28" o:spid="_x0000_s1026" style="position:absolute;left:0;text-align:left;margin-left:198.5pt;margin-top:2.3pt;width:124.9pt;height:92.55pt;z-index:251674624;mso-width-relative:margin" coordsize="26974,11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">
                      <v:line id="直接连接符 31" o:spid="_x0000_s1027" style="position:absolute;visibility:visible;mso-wrap-style:square" from="5421,0" to="20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" strokecolor="#5b9bd5 [3204]" strokeweight="1.5pt">
                        <v:stroke joinstyle="miter"/>
                      </v:line>
                      <v:line id="直接连接符 32" o:spid="_x0000_s1028" style="position:absolute;flip:x;visibility:visible;mso-wrap-style:square" from="0,0" to="5486,11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" strokecolor="#5b9bd5 [3204]" strokeweight="1.5pt">
                        <v:stroke joinstyle="miter"/>
                        <o:lock v:ext="edit" shapetype="f"/>
                      </v:line>
                      <v:line id="直接连接符 33" o:spid="_x0000_s1029" style="position:absolute;visibility:visible;mso-wrap-style:square" from="20811,0" to="26974,11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" strokecolor="#5b9bd5 [3204]" strokeweight="1.5pt">
                        <v:stroke joinstyle="miter"/>
                        <o:lock v:ext="edit" shapetype="f"/>
                      </v:line>
                    </v:group>
                  </w:pict>
                </mc:Fallback>
              </mc:AlternateContent>
            </w:r>
          </w:p>
        </w:tc>
        <w:tc>
          <w:tcPr>
            <w:tcW w:w="1134" w:type="dxa"/>
          </w:tcPr>
          <w:p w14:paraId="3CE98AFA" w14:textId="77777777" w:rsidR="002877E4" w:rsidRDefault="002877E4" w:rsidP="006F0DD3">
            <w:pPr>
              <w:keepNext/>
              <w:keepLines/>
              <w:spacing w:after="0"/>
              <w:jc w:val="center"/>
            </w:pPr>
            <w:r>
              <w:t xml:space="preserve">Required attenuation from TX filter: </w:t>
            </w:r>
          </w:p>
          <w:p w14:paraId="76E70E53" w14:textId="0D1BC38F" w:rsidR="00E84199" w:rsidRPr="001F7D8D" w:rsidRDefault="002877E4" w:rsidP="006F0DD3">
            <w:pPr>
              <w:keepNext/>
              <w:keepLines/>
              <w:spacing w:after="0"/>
              <w:jc w:val="center"/>
            </w:pPr>
            <w:r>
              <w:t xml:space="preserve">-15+49=34 </w:t>
            </w:r>
            <w:r>
              <w:rPr>
                <w:rFonts w:hint="eastAsia"/>
                <w:lang w:eastAsia="zh-CN"/>
              </w:rPr>
              <w:t>dB</w:t>
            </w:r>
          </w:p>
        </w:tc>
      </w:tr>
      <w:tr w:rsidR="00887240" w:rsidRPr="007D4EB4" w14:paraId="67C53DDD" w14:textId="191D7F8A" w:rsidTr="00451713">
        <w:trPr>
          <w:jc w:val="center"/>
        </w:trPr>
        <w:tc>
          <w:tcPr>
            <w:tcW w:w="2405" w:type="dxa"/>
            <w:gridSpan w:val="2"/>
            <w:vAlign w:val="center"/>
          </w:tcPr>
          <w:p w14:paraId="68AB6A4D" w14:textId="36D8E33B" w:rsidR="00887240" w:rsidRDefault="00887240" w:rsidP="006F0DD3">
            <w:pPr>
              <w:pStyle w:val="TAC"/>
              <w:rPr>
                <w:lang w:eastAsia="zh-CN"/>
              </w:rPr>
            </w:pPr>
            <w:r>
              <w:rPr>
                <w:rFonts w:hint="eastAsia"/>
              </w:rPr>
              <w:t>P</w:t>
            </w:r>
            <w:r>
              <w:t>athloss/coupling loss</w:t>
            </w:r>
          </w:p>
        </w:tc>
        <w:tc>
          <w:tcPr>
            <w:tcW w:w="6946" w:type="dxa"/>
          </w:tcPr>
          <w:p w14:paraId="131A01D7" w14:textId="121310B9" w:rsidR="00887240" w:rsidRDefault="007D4EB4" w:rsidP="006F0DD3">
            <w:pPr>
              <w:keepNext/>
              <w:keepLines/>
              <w:spacing w:after="0"/>
              <w:jc w:val="center"/>
              <w:rPr>
                <w:lang w:eastAsia="zh-CN"/>
              </w:rPr>
            </w:pPr>
            <w:r>
              <w:rPr>
                <w:rFonts w:hint="eastAsia"/>
              </w:rPr>
              <w:t>e</w:t>
            </w:r>
            <w:r>
              <w:t xml:space="preserve">.g. co-existence spurious emissions assume 67 dB MCL </w:t>
            </w:r>
          </w:p>
        </w:tc>
        <w:tc>
          <w:tcPr>
            <w:tcW w:w="1134" w:type="dxa"/>
          </w:tcPr>
          <w:p w14:paraId="1BB28E80" w14:textId="395E106F" w:rsidR="00887240" w:rsidRDefault="002877E4" w:rsidP="006F0DD3">
            <w:pPr>
              <w:keepNext/>
              <w:keepLines/>
              <w:spacing w:after="0"/>
              <w:jc w:val="center"/>
            </w:pPr>
            <w:r>
              <w:t>67 dB</w:t>
            </w:r>
          </w:p>
        </w:tc>
      </w:tr>
      <w:tr w:rsidR="007D4EB4" w:rsidRPr="007D4EB4" w14:paraId="79368908" w14:textId="77777777" w:rsidTr="00CC7671">
        <w:trPr>
          <w:jc w:val="center"/>
        </w:trPr>
        <w:tc>
          <w:tcPr>
            <w:tcW w:w="2405" w:type="dxa"/>
            <w:gridSpan w:val="2"/>
            <w:vAlign w:val="center"/>
          </w:tcPr>
          <w:p w14:paraId="1D6CCD58" w14:textId="30C891D2" w:rsidR="007D4EB4" w:rsidRDefault="002877E4" w:rsidP="006F0DD3">
            <w:pPr>
              <w:pStyle w:val="TAC"/>
            </w:pPr>
            <w:r>
              <w:t>Emission level</w:t>
            </w:r>
          </w:p>
        </w:tc>
        <w:tc>
          <w:tcPr>
            <w:tcW w:w="6946" w:type="dxa"/>
          </w:tcPr>
          <w:p w14:paraId="2162D01F" w14:textId="587862AB" w:rsidR="006F0DD3" w:rsidRPr="002877E4" w:rsidRDefault="006F0DD3" w:rsidP="00451713">
            <w:pPr>
              <w:keepNext/>
              <w:keepLines/>
              <w:overflowPunct w:val="0"/>
              <w:autoSpaceDE w:val="0"/>
              <w:autoSpaceDN w:val="0"/>
              <w:adjustRightInd w:val="0"/>
              <w:spacing w:after="0"/>
              <w:ind w:left="720"/>
              <w:textAlignment w:val="baseline"/>
              <w:rPr>
                <w:lang w:val="en-US"/>
              </w:rPr>
            </w:pPr>
            <w:r w:rsidRPr="002877E4">
              <w:t>-49 dBm/1MHz in UL, assuming 67 dB MCL</w:t>
            </w:r>
            <w:r w:rsidRPr="002877E4">
              <w:rPr>
                <w:lang w:val="en-US"/>
              </w:rPr>
              <w:t xml:space="preserve"> +7dB lower than noise floor.</w:t>
            </w:r>
          </w:p>
          <w:p w14:paraId="720E5ED7" w14:textId="77777777" w:rsidR="007D4EB4" w:rsidRPr="00451713" w:rsidRDefault="007D4EB4" w:rsidP="006F0DD3">
            <w:pPr>
              <w:keepNext/>
              <w:keepLines/>
              <w:spacing w:after="0"/>
              <w:jc w:val="center"/>
              <w:rPr>
                <w:lang w:val="en-US"/>
              </w:rPr>
            </w:pPr>
          </w:p>
        </w:tc>
        <w:tc>
          <w:tcPr>
            <w:tcW w:w="1134" w:type="dxa"/>
          </w:tcPr>
          <w:p w14:paraId="2C594EF3" w14:textId="6297203F" w:rsidR="007D4EB4" w:rsidRDefault="002877E4" w:rsidP="006F0DD3">
            <w:pPr>
              <w:keepNext/>
              <w:keepLines/>
              <w:spacing w:after="0"/>
              <w:jc w:val="center"/>
            </w:pPr>
            <w:r>
              <w:rPr>
                <w:rFonts w:hint="eastAsia"/>
              </w:rPr>
              <w:t>-</w:t>
            </w:r>
            <w:r>
              <w:t>49 dBm/MHz</w:t>
            </w:r>
          </w:p>
        </w:tc>
      </w:tr>
    </w:tbl>
    <w:p w14:paraId="5224B990" w14:textId="3F94D0C4" w:rsidR="00CA3C96" w:rsidRDefault="00CA3C96" w:rsidP="005B4B16">
      <w:pPr>
        <w:jc w:val="both"/>
        <w:rPr>
          <w:b/>
          <w:sz w:val="22"/>
          <w:u w:val="single"/>
        </w:rPr>
      </w:pPr>
    </w:p>
    <w:p w14:paraId="18C88095" w14:textId="050BE51F" w:rsidR="003C6DE2" w:rsidRDefault="003E1C1E" w:rsidP="005B4B16">
      <w:pPr>
        <w:jc w:val="both"/>
      </w:pPr>
      <w:r>
        <w:t xml:space="preserve">As shown in </w:t>
      </w:r>
      <w:r w:rsidR="00937199">
        <w:t xml:space="preserve">Table </w:t>
      </w:r>
      <w:r w:rsidR="000401CE">
        <w:t>2-3</w:t>
      </w:r>
      <w:r w:rsidR="00937199">
        <w:t xml:space="preserve">, for protection of SBFD UL of operator B, the SBFD DL of operator B can be adopted as guard band for filter implementation of adjacent operator A. In existing FR1 networks, usually operators hold less than or equal to </w:t>
      </w:r>
      <w:r w:rsidR="00E84C4B">
        <w:t>4</w:t>
      </w:r>
      <w:r w:rsidR="00937199">
        <w:t xml:space="preserve">00 </w:t>
      </w:r>
      <w:proofErr w:type="spellStart"/>
      <w:r w:rsidR="00937199">
        <w:t>MH</w:t>
      </w:r>
      <w:r w:rsidR="00937199">
        <w:rPr>
          <w:rFonts w:hint="eastAsia"/>
          <w:lang w:eastAsia="zh-CN"/>
        </w:rPr>
        <w:t>z</w:t>
      </w:r>
      <w:r w:rsidR="00F20C0D">
        <w:rPr>
          <w:rFonts w:hint="eastAsia"/>
        </w:rPr>
        <w:t>.</w:t>
      </w:r>
      <w:proofErr w:type="spellEnd"/>
      <w:r w:rsidR="00F20C0D">
        <w:t xml:space="preserve"> For the band n104 which has 700 MHz band width, considering it is allocated to 2 ~ 3 operators, each may hold </w:t>
      </w:r>
      <w:r w:rsidR="00E84C4B">
        <w:t xml:space="preserve">200 MHz, 300 MHz or 400 </w:t>
      </w:r>
      <w:proofErr w:type="spellStart"/>
      <w:r w:rsidR="00E84C4B">
        <w:t>MHz.</w:t>
      </w:r>
      <w:proofErr w:type="spellEnd"/>
      <w:r w:rsidR="0092561F">
        <w:t xml:space="preserve"> Table</w:t>
      </w:r>
      <w:r w:rsidR="000401CE">
        <w:t xml:space="preserve"> 2-3</w:t>
      </w:r>
      <w:r w:rsidR="0092561F">
        <w:t xml:space="preserve"> shows the available guard band for different operator’s spectrum.</w:t>
      </w:r>
    </w:p>
    <w:p w14:paraId="13EDD3AB" w14:textId="3E51C625" w:rsidR="0092561F" w:rsidRDefault="0092561F" w:rsidP="0092561F">
      <w:pPr>
        <w:pStyle w:val="TH"/>
      </w:pPr>
      <w:r>
        <w:t xml:space="preserve">Table </w:t>
      </w:r>
      <w:r w:rsidR="000401CE">
        <w:t>2</w:t>
      </w:r>
      <w:r>
        <w:t>-</w:t>
      </w:r>
      <w:r w:rsidR="000401CE">
        <w:t>3</w:t>
      </w:r>
      <w:r>
        <w:rPr>
          <w:rFonts w:hint="eastAsia"/>
          <w:lang w:val="en-US" w:eastAsia="zh-CN"/>
        </w:rPr>
        <w:t>:</w:t>
      </w:r>
      <w:r>
        <w:t xml:space="preserve"> available guard band for different operator’s spectrum</w:t>
      </w:r>
    </w:p>
    <w:tbl>
      <w:tblPr>
        <w:tblStyle w:val="aff"/>
        <w:tblW w:w="9776" w:type="dxa"/>
        <w:tblLook w:val="04A0" w:firstRow="1" w:lastRow="0" w:firstColumn="1" w:lastColumn="0" w:noHBand="0" w:noVBand="1"/>
      </w:tblPr>
      <w:tblGrid>
        <w:gridCol w:w="1547"/>
        <w:gridCol w:w="1992"/>
        <w:gridCol w:w="1935"/>
        <w:gridCol w:w="1836"/>
        <w:gridCol w:w="2466"/>
      </w:tblGrid>
      <w:tr w:rsidR="0092561F" w:rsidRPr="0092561F" w14:paraId="2DFA4031" w14:textId="77777777" w:rsidTr="0092561F">
        <w:trPr>
          <w:trHeight w:val="300"/>
        </w:trPr>
        <w:tc>
          <w:tcPr>
            <w:tcW w:w="1547" w:type="dxa"/>
            <w:vMerge w:val="restart"/>
            <w:hideMark/>
          </w:tcPr>
          <w:p w14:paraId="54AA2462" w14:textId="77777777" w:rsidR="0092561F" w:rsidRPr="00451713" w:rsidRDefault="0092561F" w:rsidP="0092561F">
            <w:pPr>
              <w:overflowPunct w:val="0"/>
              <w:autoSpaceDE w:val="0"/>
              <w:autoSpaceDN w:val="0"/>
              <w:adjustRightInd w:val="0"/>
              <w:jc w:val="both"/>
              <w:textAlignment w:val="baseline"/>
              <w:rPr>
                <w:rFonts w:ascii="Arial" w:hAnsi="Arial" w:cs="Arial"/>
                <w:lang w:val="en-US"/>
              </w:rPr>
            </w:pPr>
            <w:r w:rsidRPr="00451713">
              <w:rPr>
                <w:rFonts w:ascii="Arial" w:hAnsi="Arial" w:cs="Arial"/>
              </w:rPr>
              <w:t>Operator's spectrum</w:t>
            </w:r>
          </w:p>
        </w:tc>
        <w:tc>
          <w:tcPr>
            <w:tcW w:w="3927" w:type="dxa"/>
            <w:gridSpan w:val="2"/>
            <w:hideMark/>
          </w:tcPr>
          <w:p w14:paraId="1E42B2A6" w14:textId="77777777" w:rsidR="0092561F" w:rsidRPr="00451713" w:rsidRDefault="0092561F" w:rsidP="0092561F">
            <w:pPr>
              <w:jc w:val="both"/>
              <w:rPr>
                <w:rFonts w:ascii="Arial" w:hAnsi="Arial" w:cs="Arial"/>
              </w:rPr>
            </w:pPr>
            <w:r w:rsidRPr="00451713">
              <w:rPr>
                <w:rFonts w:ascii="Arial" w:hAnsi="Arial" w:cs="Arial"/>
              </w:rPr>
              <w:t>Achieved guard band (MHz)</w:t>
            </w:r>
          </w:p>
        </w:tc>
        <w:tc>
          <w:tcPr>
            <w:tcW w:w="1836" w:type="dxa"/>
            <w:vMerge w:val="restart"/>
            <w:hideMark/>
          </w:tcPr>
          <w:p w14:paraId="7FCC451F" w14:textId="6F94BFD1" w:rsidR="0092561F" w:rsidRPr="00451713" w:rsidRDefault="0092561F" w:rsidP="0092561F">
            <w:pPr>
              <w:jc w:val="both"/>
              <w:rPr>
                <w:rFonts w:ascii="Arial" w:hAnsi="Arial" w:cs="Arial"/>
              </w:rPr>
            </w:pPr>
            <w:r w:rsidRPr="00451713">
              <w:rPr>
                <w:rFonts w:ascii="Arial" w:hAnsi="Arial" w:cs="Arial"/>
              </w:rPr>
              <w:t xml:space="preserve">min Ratio of transition guard/sub </w:t>
            </w:r>
            <w:r w:rsidR="009A3E17" w:rsidRPr="0092561F">
              <w:rPr>
                <w:rFonts w:ascii="Arial" w:hAnsi="Arial" w:cs="Arial"/>
              </w:rPr>
              <w:t>frequency</w:t>
            </w:r>
            <w:r w:rsidRPr="00451713">
              <w:rPr>
                <w:rFonts w:ascii="Arial" w:hAnsi="Arial" w:cs="Arial"/>
              </w:rPr>
              <w:t xml:space="preserve"> band</w:t>
            </w:r>
          </w:p>
        </w:tc>
        <w:tc>
          <w:tcPr>
            <w:tcW w:w="2466" w:type="dxa"/>
            <w:vMerge w:val="restart"/>
            <w:hideMark/>
          </w:tcPr>
          <w:p w14:paraId="5A84A6A7" w14:textId="77777777" w:rsidR="0092561F" w:rsidRPr="00451713" w:rsidRDefault="0092561F" w:rsidP="0092561F">
            <w:pPr>
              <w:jc w:val="both"/>
              <w:rPr>
                <w:rFonts w:ascii="Arial" w:hAnsi="Arial" w:cs="Arial"/>
              </w:rPr>
            </w:pPr>
            <w:r w:rsidRPr="00451713">
              <w:rPr>
                <w:rFonts w:ascii="Arial" w:hAnsi="Arial" w:cs="Arial"/>
              </w:rPr>
              <w:t>Comments</w:t>
            </w:r>
          </w:p>
        </w:tc>
      </w:tr>
      <w:tr w:rsidR="0092561F" w:rsidRPr="0092561F" w14:paraId="2B02A799" w14:textId="77777777" w:rsidTr="00451713">
        <w:trPr>
          <w:trHeight w:val="300"/>
        </w:trPr>
        <w:tc>
          <w:tcPr>
            <w:tcW w:w="1547" w:type="dxa"/>
            <w:vMerge/>
            <w:hideMark/>
          </w:tcPr>
          <w:p w14:paraId="747D6460" w14:textId="77777777" w:rsidR="0092561F" w:rsidRPr="00451713" w:rsidRDefault="0092561F" w:rsidP="0092561F">
            <w:pPr>
              <w:jc w:val="both"/>
              <w:rPr>
                <w:rFonts w:ascii="Arial" w:hAnsi="Arial" w:cs="Arial"/>
              </w:rPr>
            </w:pPr>
          </w:p>
        </w:tc>
        <w:tc>
          <w:tcPr>
            <w:tcW w:w="1992" w:type="dxa"/>
            <w:hideMark/>
          </w:tcPr>
          <w:p w14:paraId="0980A925" w14:textId="77777777" w:rsidR="0092561F" w:rsidRPr="00451713" w:rsidRDefault="0092561F" w:rsidP="0092561F">
            <w:pPr>
              <w:jc w:val="both"/>
              <w:rPr>
                <w:rFonts w:ascii="Arial" w:hAnsi="Arial" w:cs="Arial"/>
              </w:rPr>
            </w:pPr>
            <w:r w:rsidRPr="00451713">
              <w:rPr>
                <w:rFonts w:ascii="Arial" w:hAnsi="Arial" w:cs="Arial"/>
              </w:rPr>
              <w:t>2 operator case</w:t>
            </w:r>
          </w:p>
        </w:tc>
        <w:tc>
          <w:tcPr>
            <w:tcW w:w="1935" w:type="dxa"/>
            <w:hideMark/>
          </w:tcPr>
          <w:p w14:paraId="27E5A412" w14:textId="77777777" w:rsidR="0092561F" w:rsidRPr="00451713" w:rsidRDefault="0092561F" w:rsidP="0092561F">
            <w:pPr>
              <w:jc w:val="both"/>
              <w:rPr>
                <w:rFonts w:ascii="Arial" w:hAnsi="Arial" w:cs="Arial"/>
              </w:rPr>
            </w:pPr>
            <w:r w:rsidRPr="00451713">
              <w:rPr>
                <w:rFonts w:ascii="Arial" w:hAnsi="Arial" w:cs="Arial"/>
              </w:rPr>
              <w:t>3 operator case (in middle)</w:t>
            </w:r>
          </w:p>
        </w:tc>
        <w:tc>
          <w:tcPr>
            <w:tcW w:w="1836" w:type="dxa"/>
            <w:vMerge/>
            <w:hideMark/>
          </w:tcPr>
          <w:p w14:paraId="2FD3FFC9" w14:textId="77777777" w:rsidR="0092561F" w:rsidRPr="00451713" w:rsidRDefault="0092561F" w:rsidP="0092561F">
            <w:pPr>
              <w:jc w:val="both"/>
              <w:rPr>
                <w:rFonts w:ascii="Arial" w:hAnsi="Arial" w:cs="Arial"/>
              </w:rPr>
            </w:pPr>
          </w:p>
        </w:tc>
        <w:tc>
          <w:tcPr>
            <w:tcW w:w="2466" w:type="dxa"/>
            <w:vMerge/>
            <w:hideMark/>
          </w:tcPr>
          <w:p w14:paraId="7308932A" w14:textId="77777777" w:rsidR="0092561F" w:rsidRPr="00451713" w:rsidRDefault="0092561F" w:rsidP="0092561F">
            <w:pPr>
              <w:jc w:val="both"/>
              <w:rPr>
                <w:rFonts w:ascii="Arial" w:hAnsi="Arial" w:cs="Arial"/>
              </w:rPr>
            </w:pPr>
          </w:p>
        </w:tc>
      </w:tr>
      <w:tr w:rsidR="0092561F" w:rsidRPr="0092561F" w14:paraId="29700530" w14:textId="77777777" w:rsidTr="00451713">
        <w:trPr>
          <w:trHeight w:val="600"/>
        </w:trPr>
        <w:tc>
          <w:tcPr>
            <w:tcW w:w="1547" w:type="dxa"/>
            <w:hideMark/>
          </w:tcPr>
          <w:p w14:paraId="1FE45D72" w14:textId="77777777" w:rsidR="0092561F" w:rsidRPr="00451713" w:rsidRDefault="0092561F" w:rsidP="0092561F">
            <w:pPr>
              <w:jc w:val="both"/>
              <w:rPr>
                <w:rFonts w:ascii="Arial" w:hAnsi="Arial" w:cs="Arial"/>
              </w:rPr>
            </w:pPr>
            <w:r w:rsidRPr="00451713">
              <w:rPr>
                <w:rFonts w:ascii="Arial" w:hAnsi="Arial" w:cs="Arial"/>
              </w:rPr>
              <w:t>100 MHz</w:t>
            </w:r>
          </w:p>
        </w:tc>
        <w:tc>
          <w:tcPr>
            <w:tcW w:w="1992" w:type="dxa"/>
            <w:hideMark/>
          </w:tcPr>
          <w:p w14:paraId="16E18F1F" w14:textId="77777777" w:rsidR="0092561F" w:rsidRPr="00451713" w:rsidRDefault="0092561F" w:rsidP="0092561F">
            <w:pPr>
              <w:jc w:val="both"/>
              <w:rPr>
                <w:rFonts w:ascii="Arial" w:hAnsi="Arial" w:cs="Arial"/>
              </w:rPr>
            </w:pPr>
            <w:r w:rsidRPr="00451713">
              <w:rPr>
                <w:rFonts w:ascii="Arial" w:hAnsi="Arial" w:cs="Arial"/>
              </w:rPr>
              <w:t>80</w:t>
            </w:r>
          </w:p>
        </w:tc>
        <w:tc>
          <w:tcPr>
            <w:tcW w:w="1935" w:type="dxa"/>
            <w:hideMark/>
          </w:tcPr>
          <w:p w14:paraId="663C4E48" w14:textId="77777777" w:rsidR="0092561F" w:rsidRPr="00451713" w:rsidRDefault="0092561F" w:rsidP="0092561F">
            <w:pPr>
              <w:jc w:val="both"/>
              <w:rPr>
                <w:rFonts w:ascii="Arial" w:hAnsi="Arial" w:cs="Arial"/>
              </w:rPr>
            </w:pPr>
            <w:r w:rsidRPr="00451713">
              <w:rPr>
                <w:rFonts w:ascii="Arial" w:hAnsi="Arial" w:cs="Arial"/>
              </w:rPr>
              <w:t>40</w:t>
            </w:r>
          </w:p>
        </w:tc>
        <w:tc>
          <w:tcPr>
            <w:tcW w:w="1836" w:type="dxa"/>
            <w:hideMark/>
          </w:tcPr>
          <w:p w14:paraId="32941EF0" w14:textId="77777777" w:rsidR="0092561F" w:rsidRPr="00451713" w:rsidRDefault="0092561F" w:rsidP="0092561F">
            <w:pPr>
              <w:jc w:val="both"/>
              <w:rPr>
                <w:rFonts w:ascii="Arial" w:hAnsi="Arial" w:cs="Arial"/>
              </w:rPr>
            </w:pPr>
            <w:r w:rsidRPr="00451713">
              <w:rPr>
                <w:rFonts w:ascii="Arial" w:hAnsi="Arial" w:cs="Arial"/>
              </w:rPr>
              <w:t>40%</w:t>
            </w:r>
          </w:p>
        </w:tc>
        <w:tc>
          <w:tcPr>
            <w:tcW w:w="2466" w:type="dxa"/>
            <w:hideMark/>
          </w:tcPr>
          <w:p w14:paraId="77739D8C" w14:textId="77777777" w:rsidR="0092561F" w:rsidRPr="00451713" w:rsidRDefault="0092561F" w:rsidP="0092561F">
            <w:pPr>
              <w:jc w:val="both"/>
              <w:rPr>
                <w:rFonts w:ascii="Arial" w:hAnsi="Arial" w:cs="Arial"/>
              </w:rPr>
            </w:pPr>
            <w:r w:rsidRPr="00451713">
              <w:rPr>
                <w:rFonts w:ascii="Arial" w:hAnsi="Arial" w:cs="Arial"/>
              </w:rPr>
              <w:t>Configuration 1:  40-20-40</w:t>
            </w:r>
            <w:r w:rsidRPr="00451713">
              <w:rPr>
                <w:rFonts w:ascii="Arial" w:hAnsi="Arial" w:cs="Arial"/>
              </w:rPr>
              <w:br/>
              <w:t>Configuration 2:  80-20</w:t>
            </w:r>
          </w:p>
        </w:tc>
      </w:tr>
      <w:tr w:rsidR="0092561F" w:rsidRPr="0092561F" w14:paraId="5E643603" w14:textId="77777777" w:rsidTr="00451713">
        <w:trPr>
          <w:trHeight w:val="600"/>
        </w:trPr>
        <w:tc>
          <w:tcPr>
            <w:tcW w:w="1547" w:type="dxa"/>
            <w:hideMark/>
          </w:tcPr>
          <w:p w14:paraId="4983C9B2" w14:textId="77777777" w:rsidR="0092561F" w:rsidRPr="00451713" w:rsidRDefault="0092561F" w:rsidP="0092561F">
            <w:pPr>
              <w:jc w:val="both"/>
              <w:rPr>
                <w:rFonts w:ascii="Arial" w:hAnsi="Arial" w:cs="Arial"/>
              </w:rPr>
            </w:pPr>
            <w:r w:rsidRPr="00451713">
              <w:rPr>
                <w:rFonts w:ascii="Arial" w:hAnsi="Arial" w:cs="Arial"/>
              </w:rPr>
              <w:t>200 MHz</w:t>
            </w:r>
          </w:p>
        </w:tc>
        <w:tc>
          <w:tcPr>
            <w:tcW w:w="1992" w:type="dxa"/>
            <w:hideMark/>
          </w:tcPr>
          <w:p w14:paraId="5FDD8189" w14:textId="13AAF22A" w:rsidR="0092561F" w:rsidRPr="00451713" w:rsidRDefault="00735A8A" w:rsidP="0092561F">
            <w:pPr>
              <w:jc w:val="both"/>
              <w:rPr>
                <w:rFonts w:ascii="Arial" w:hAnsi="Arial" w:cs="Arial"/>
              </w:rPr>
            </w:pPr>
            <w:r w:rsidRPr="00451713">
              <w:rPr>
                <w:rFonts w:ascii="Arial" w:hAnsi="Arial" w:cs="Arial"/>
              </w:rPr>
              <w:t>1</w:t>
            </w:r>
            <w:r>
              <w:rPr>
                <w:rFonts w:ascii="Arial" w:hAnsi="Arial" w:cs="Arial"/>
              </w:rPr>
              <w:t>8</w:t>
            </w:r>
            <w:r w:rsidRPr="00451713">
              <w:rPr>
                <w:rFonts w:ascii="Arial" w:hAnsi="Arial" w:cs="Arial"/>
              </w:rPr>
              <w:t>0</w:t>
            </w:r>
          </w:p>
        </w:tc>
        <w:tc>
          <w:tcPr>
            <w:tcW w:w="1935" w:type="dxa"/>
            <w:hideMark/>
          </w:tcPr>
          <w:p w14:paraId="4FBF56BC" w14:textId="20190189" w:rsidR="0092561F" w:rsidRPr="00451713" w:rsidRDefault="00735A8A" w:rsidP="0092561F">
            <w:pPr>
              <w:jc w:val="both"/>
              <w:rPr>
                <w:rFonts w:ascii="Arial" w:hAnsi="Arial" w:cs="Arial"/>
              </w:rPr>
            </w:pPr>
            <w:r>
              <w:rPr>
                <w:rFonts w:ascii="Arial" w:hAnsi="Arial" w:cs="Arial"/>
              </w:rPr>
              <w:t>80</w:t>
            </w:r>
          </w:p>
        </w:tc>
        <w:tc>
          <w:tcPr>
            <w:tcW w:w="1836" w:type="dxa"/>
            <w:hideMark/>
          </w:tcPr>
          <w:p w14:paraId="7A6F4EB3" w14:textId="77777777" w:rsidR="0092561F" w:rsidRPr="00451713" w:rsidRDefault="0092561F" w:rsidP="0092561F">
            <w:pPr>
              <w:jc w:val="both"/>
              <w:rPr>
                <w:rFonts w:ascii="Arial" w:hAnsi="Arial" w:cs="Arial"/>
              </w:rPr>
            </w:pPr>
            <w:r w:rsidRPr="00451713">
              <w:rPr>
                <w:rFonts w:ascii="Arial" w:hAnsi="Arial" w:cs="Arial"/>
              </w:rPr>
              <w:t>30%</w:t>
            </w:r>
          </w:p>
        </w:tc>
        <w:tc>
          <w:tcPr>
            <w:tcW w:w="2466" w:type="dxa"/>
            <w:hideMark/>
          </w:tcPr>
          <w:p w14:paraId="1B2B1228" w14:textId="5284FE4B" w:rsidR="0092561F" w:rsidRPr="00451713" w:rsidRDefault="0092561F" w:rsidP="0092561F">
            <w:pPr>
              <w:jc w:val="both"/>
              <w:rPr>
                <w:rFonts w:ascii="Arial" w:hAnsi="Arial" w:cs="Arial"/>
              </w:rPr>
            </w:pPr>
            <w:r w:rsidRPr="00451713">
              <w:rPr>
                <w:rFonts w:ascii="Arial" w:hAnsi="Arial" w:cs="Arial"/>
              </w:rPr>
              <w:t xml:space="preserve">Configuration 1:  SBFD </w:t>
            </w:r>
            <w:r w:rsidR="00735A8A">
              <w:rPr>
                <w:rFonts w:ascii="Arial" w:hAnsi="Arial" w:cs="Arial"/>
              </w:rPr>
              <w:t>20</w:t>
            </w:r>
            <w:r w:rsidRPr="00451713">
              <w:rPr>
                <w:rFonts w:ascii="Arial" w:hAnsi="Arial" w:cs="Arial"/>
              </w:rPr>
              <w:t>-</w:t>
            </w:r>
            <w:r w:rsidR="00735A8A">
              <w:rPr>
                <w:rFonts w:ascii="Arial" w:hAnsi="Arial" w:cs="Arial"/>
              </w:rPr>
              <w:t>80</w:t>
            </w:r>
            <w:r w:rsidRPr="00451713">
              <w:rPr>
                <w:rFonts w:ascii="Arial" w:hAnsi="Arial" w:cs="Arial"/>
              </w:rPr>
              <w:t>+ TDD 100</w:t>
            </w:r>
          </w:p>
        </w:tc>
      </w:tr>
      <w:tr w:rsidR="0092561F" w:rsidRPr="0092561F" w14:paraId="22EC8F17" w14:textId="77777777" w:rsidTr="00451713">
        <w:trPr>
          <w:trHeight w:val="600"/>
        </w:trPr>
        <w:tc>
          <w:tcPr>
            <w:tcW w:w="1547" w:type="dxa"/>
            <w:hideMark/>
          </w:tcPr>
          <w:p w14:paraId="4578F4BF" w14:textId="77777777" w:rsidR="0092561F" w:rsidRPr="00451713" w:rsidRDefault="0092561F" w:rsidP="0092561F">
            <w:pPr>
              <w:jc w:val="both"/>
              <w:rPr>
                <w:rFonts w:ascii="Arial" w:hAnsi="Arial" w:cs="Arial"/>
              </w:rPr>
            </w:pPr>
            <w:r w:rsidRPr="00451713">
              <w:rPr>
                <w:rFonts w:ascii="Arial" w:hAnsi="Arial" w:cs="Arial"/>
              </w:rPr>
              <w:t>300 MHz</w:t>
            </w:r>
          </w:p>
        </w:tc>
        <w:tc>
          <w:tcPr>
            <w:tcW w:w="1992" w:type="dxa"/>
            <w:hideMark/>
          </w:tcPr>
          <w:p w14:paraId="4C520D31" w14:textId="77777777" w:rsidR="0092561F" w:rsidRPr="00451713" w:rsidRDefault="0092561F" w:rsidP="0092561F">
            <w:pPr>
              <w:jc w:val="both"/>
              <w:rPr>
                <w:rFonts w:ascii="Arial" w:hAnsi="Arial" w:cs="Arial"/>
              </w:rPr>
            </w:pPr>
            <w:r w:rsidRPr="00451713">
              <w:rPr>
                <w:rFonts w:ascii="Arial" w:hAnsi="Arial" w:cs="Arial"/>
              </w:rPr>
              <w:t>260</w:t>
            </w:r>
          </w:p>
        </w:tc>
        <w:tc>
          <w:tcPr>
            <w:tcW w:w="1935" w:type="dxa"/>
            <w:hideMark/>
          </w:tcPr>
          <w:p w14:paraId="02D0E76C" w14:textId="77777777" w:rsidR="0092561F" w:rsidRPr="00451713" w:rsidRDefault="0092561F" w:rsidP="0092561F">
            <w:pPr>
              <w:jc w:val="both"/>
              <w:rPr>
                <w:rFonts w:ascii="Arial" w:hAnsi="Arial" w:cs="Arial"/>
              </w:rPr>
            </w:pPr>
            <w:r w:rsidRPr="00451713">
              <w:rPr>
                <w:rFonts w:ascii="Arial" w:hAnsi="Arial" w:cs="Arial"/>
              </w:rPr>
              <w:t>100</w:t>
            </w:r>
          </w:p>
        </w:tc>
        <w:tc>
          <w:tcPr>
            <w:tcW w:w="1836" w:type="dxa"/>
            <w:hideMark/>
          </w:tcPr>
          <w:p w14:paraId="234ACCD0" w14:textId="77777777" w:rsidR="0092561F" w:rsidRPr="00451713" w:rsidRDefault="0092561F" w:rsidP="0092561F">
            <w:pPr>
              <w:jc w:val="both"/>
              <w:rPr>
                <w:rFonts w:ascii="Arial" w:hAnsi="Arial" w:cs="Arial"/>
              </w:rPr>
            </w:pPr>
            <w:r w:rsidRPr="00451713">
              <w:rPr>
                <w:rFonts w:ascii="Arial" w:hAnsi="Arial" w:cs="Arial"/>
              </w:rPr>
              <w:t>33.30%</w:t>
            </w:r>
          </w:p>
        </w:tc>
        <w:tc>
          <w:tcPr>
            <w:tcW w:w="2466" w:type="dxa"/>
            <w:hideMark/>
          </w:tcPr>
          <w:p w14:paraId="07A01259" w14:textId="77777777" w:rsidR="0092561F" w:rsidRPr="00451713" w:rsidRDefault="0092561F" w:rsidP="0092561F">
            <w:pPr>
              <w:jc w:val="both"/>
              <w:rPr>
                <w:rFonts w:ascii="Arial" w:hAnsi="Arial" w:cs="Arial"/>
              </w:rPr>
            </w:pPr>
            <w:r w:rsidRPr="00451713">
              <w:rPr>
                <w:rFonts w:ascii="Arial" w:hAnsi="Arial" w:cs="Arial"/>
              </w:rPr>
              <w:t>Configuration 1:  SBFD 40-60+ TDD 100+ TDD 100</w:t>
            </w:r>
          </w:p>
        </w:tc>
      </w:tr>
      <w:tr w:rsidR="0092561F" w:rsidRPr="0092561F" w14:paraId="41755DCE" w14:textId="77777777" w:rsidTr="00451713">
        <w:trPr>
          <w:trHeight w:val="900"/>
        </w:trPr>
        <w:tc>
          <w:tcPr>
            <w:tcW w:w="1547" w:type="dxa"/>
            <w:hideMark/>
          </w:tcPr>
          <w:p w14:paraId="683A2604" w14:textId="77777777" w:rsidR="0092561F" w:rsidRPr="00451713" w:rsidRDefault="0092561F" w:rsidP="0092561F">
            <w:pPr>
              <w:jc w:val="both"/>
              <w:rPr>
                <w:rFonts w:ascii="Arial" w:hAnsi="Arial" w:cs="Arial"/>
              </w:rPr>
            </w:pPr>
            <w:r w:rsidRPr="00451713">
              <w:rPr>
                <w:rFonts w:ascii="Arial" w:hAnsi="Arial" w:cs="Arial"/>
              </w:rPr>
              <w:t>400 MHz</w:t>
            </w:r>
          </w:p>
        </w:tc>
        <w:tc>
          <w:tcPr>
            <w:tcW w:w="1992" w:type="dxa"/>
            <w:hideMark/>
          </w:tcPr>
          <w:p w14:paraId="19D15E4B" w14:textId="77777777" w:rsidR="0092561F" w:rsidRPr="00451713" w:rsidRDefault="0092561F" w:rsidP="0092561F">
            <w:pPr>
              <w:jc w:val="both"/>
              <w:rPr>
                <w:rFonts w:ascii="Arial" w:hAnsi="Arial" w:cs="Arial"/>
              </w:rPr>
            </w:pPr>
            <w:r w:rsidRPr="00451713">
              <w:rPr>
                <w:rFonts w:ascii="Arial" w:hAnsi="Arial" w:cs="Arial"/>
              </w:rPr>
              <w:t>360</w:t>
            </w:r>
          </w:p>
        </w:tc>
        <w:tc>
          <w:tcPr>
            <w:tcW w:w="1935" w:type="dxa"/>
            <w:hideMark/>
          </w:tcPr>
          <w:p w14:paraId="101B19DF" w14:textId="77777777" w:rsidR="0092561F" w:rsidRPr="00451713" w:rsidRDefault="0092561F" w:rsidP="0092561F">
            <w:pPr>
              <w:jc w:val="both"/>
              <w:rPr>
                <w:rFonts w:ascii="Arial" w:hAnsi="Arial" w:cs="Arial"/>
              </w:rPr>
            </w:pPr>
            <w:r w:rsidRPr="00451713">
              <w:rPr>
                <w:rFonts w:ascii="Arial" w:hAnsi="Arial" w:cs="Arial"/>
              </w:rPr>
              <w:t>N/A</w:t>
            </w:r>
          </w:p>
        </w:tc>
        <w:tc>
          <w:tcPr>
            <w:tcW w:w="1836" w:type="dxa"/>
            <w:hideMark/>
          </w:tcPr>
          <w:p w14:paraId="7ABC4372" w14:textId="77777777" w:rsidR="0092561F" w:rsidRPr="00451713" w:rsidRDefault="0092561F" w:rsidP="0092561F">
            <w:pPr>
              <w:jc w:val="both"/>
              <w:rPr>
                <w:rFonts w:ascii="Arial" w:hAnsi="Arial" w:cs="Arial"/>
              </w:rPr>
            </w:pPr>
            <w:r w:rsidRPr="00451713">
              <w:rPr>
                <w:rFonts w:ascii="Arial" w:hAnsi="Arial" w:cs="Arial"/>
              </w:rPr>
              <w:t>90%</w:t>
            </w:r>
          </w:p>
        </w:tc>
        <w:tc>
          <w:tcPr>
            <w:tcW w:w="2466" w:type="dxa"/>
            <w:hideMark/>
          </w:tcPr>
          <w:p w14:paraId="2374588A" w14:textId="77777777" w:rsidR="0092561F" w:rsidRPr="00451713" w:rsidRDefault="0092561F" w:rsidP="0092561F">
            <w:pPr>
              <w:jc w:val="both"/>
              <w:rPr>
                <w:rFonts w:ascii="Arial" w:hAnsi="Arial" w:cs="Arial"/>
              </w:rPr>
            </w:pPr>
            <w:r w:rsidRPr="00451713">
              <w:rPr>
                <w:rFonts w:ascii="Arial" w:hAnsi="Arial" w:cs="Arial"/>
              </w:rPr>
              <w:t>Configuration 1:  SBFD 40-60+ TDD 100+ TDD 100+ TDD 100</w:t>
            </w:r>
          </w:p>
        </w:tc>
      </w:tr>
    </w:tbl>
    <w:p w14:paraId="231C7267" w14:textId="0609D851" w:rsidR="0092561F" w:rsidRDefault="0092561F" w:rsidP="005B4B16">
      <w:pPr>
        <w:jc w:val="both"/>
      </w:pPr>
    </w:p>
    <w:p w14:paraId="42BC55B8" w14:textId="6162153E" w:rsidR="0092561F" w:rsidRDefault="00685611" w:rsidP="005B4B16">
      <w:pPr>
        <w:jc w:val="both"/>
        <w:rPr>
          <w:lang w:eastAsia="zh-CN"/>
        </w:rPr>
      </w:pPr>
      <w:r>
        <w:t>As a reference, i</w:t>
      </w:r>
      <w:r w:rsidR="00040C7B">
        <w:t xml:space="preserve">n existing </w:t>
      </w:r>
      <w:r>
        <w:t xml:space="preserve">TX requirement, </w:t>
      </w:r>
      <w:proofErr w:type="spellStart"/>
      <w:r>
        <w:t>Δf</w:t>
      </w:r>
      <w:r>
        <w:rPr>
          <w:vertAlign w:val="subscript"/>
        </w:rPr>
        <w:t>OBUE</w:t>
      </w:r>
      <w:proofErr w:type="spellEnd"/>
      <w:r>
        <w:rPr>
          <w:vertAlign w:val="subscript"/>
        </w:rPr>
        <w:t xml:space="preserve"> </w:t>
      </w:r>
      <w:r w:rsidRPr="00451713">
        <w:t xml:space="preserve">is </w:t>
      </w:r>
      <w:r>
        <w:t xml:space="preserve">defined based on filter implementation. For </w:t>
      </w:r>
      <w:r w:rsidR="009A3E17">
        <w:t xml:space="preserve">FR1 </w:t>
      </w:r>
      <w:r>
        <w:t xml:space="preserve">operating band less than 100 MHz, </w:t>
      </w:r>
      <w:proofErr w:type="spellStart"/>
      <w:r>
        <w:t>Δf</w:t>
      </w:r>
      <w:r>
        <w:rPr>
          <w:vertAlign w:val="subscript"/>
        </w:rPr>
        <w:t>OBUE</w:t>
      </w:r>
      <w:proofErr w:type="spellEnd"/>
      <w:r>
        <w:rPr>
          <w:vertAlign w:val="subscript"/>
        </w:rPr>
        <w:t xml:space="preserve"> </w:t>
      </w:r>
      <w:r w:rsidRPr="00451713">
        <w:t xml:space="preserve">is </w:t>
      </w:r>
      <w:r>
        <w:t>10 MHz, and for band wider than 100 MHz</w:t>
      </w:r>
      <w:r w:rsidR="009A3E17">
        <w:t xml:space="preserve"> except n104</w:t>
      </w:r>
      <w:r>
        <w:rPr>
          <w:rFonts w:hint="eastAsia"/>
          <w:lang w:eastAsia="zh-CN"/>
        </w:rPr>
        <w:t>,</w:t>
      </w:r>
      <w:r>
        <w:rPr>
          <w:lang w:eastAsia="zh-CN"/>
        </w:rPr>
        <w:t xml:space="preserve"> </w:t>
      </w:r>
      <w:proofErr w:type="spellStart"/>
      <w:r>
        <w:t>Δf</w:t>
      </w:r>
      <w:r>
        <w:rPr>
          <w:vertAlign w:val="subscript"/>
        </w:rPr>
        <w:t>OBUE</w:t>
      </w:r>
      <w:proofErr w:type="spellEnd"/>
      <w:r w:rsidRPr="00451713">
        <w:t xml:space="preserve"> </w:t>
      </w:r>
      <w:r>
        <w:t>i</w:t>
      </w:r>
      <w:r w:rsidRPr="00451713">
        <w:t>s</w:t>
      </w:r>
      <w:r>
        <w:t xml:space="preserve"> extended to 40 </w:t>
      </w:r>
      <w:proofErr w:type="spellStart"/>
      <w:r>
        <w:t>MHz.</w:t>
      </w:r>
      <w:proofErr w:type="spellEnd"/>
      <w:r>
        <w:t xml:space="preserve"> </w:t>
      </w:r>
      <w:proofErr w:type="spellStart"/>
      <w:r w:rsidR="009A3E17">
        <w:t>Δf</w:t>
      </w:r>
      <w:r w:rsidR="009A3E17">
        <w:rPr>
          <w:vertAlign w:val="subscript"/>
        </w:rPr>
        <w:t>OBUE</w:t>
      </w:r>
      <w:proofErr w:type="spellEnd"/>
      <w:r w:rsidR="009A3E17" w:rsidRPr="00B04DEE">
        <w:t xml:space="preserve"> </w:t>
      </w:r>
      <w:r w:rsidR="009A3E17">
        <w:t>i</w:t>
      </w:r>
      <w:r w:rsidR="009A3E17" w:rsidRPr="00B04DEE">
        <w:t>s</w:t>
      </w:r>
      <w:r w:rsidR="009A3E17">
        <w:t xml:space="preserve"> further extended to 100 MHz for band n104</w:t>
      </w:r>
      <w:r w:rsidR="009B3043">
        <w:rPr>
          <w:rFonts w:hint="eastAsia"/>
          <w:lang w:eastAsia="zh-CN"/>
        </w:rPr>
        <w:t>.</w:t>
      </w:r>
      <w:r w:rsidR="009B3043">
        <w:rPr>
          <w:lang w:eastAsia="zh-CN"/>
        </w:rPr>
        <w:t xml:space="preserve"> It can be found </w:t>
      </w:r>
      <w:r w:rsidR="009B3043" w:rsidRPr="00451713">
        <w:t xml:space="preserve">min </w:t>
      </w:r>
      <w:r w:rsidR="009B3043">
        <w:t>r</w:t>
      </w:r>
      <w:r w:rsidR="009B3043" w:rsidRPr="00451713">
        <w:t>atio of transition guard/sub frequency band</w:t>
      </w:r>
      <w:r w:rsidR="009B3043">
        <w:t xml:space="preserve"> is much higher than that of </w:t>
      </w:r>
      <w:proofErr w:type="spellStart"/>
      <w:r w:rsidR="009B3043">
        <w:t>Δf</w:t>
      </w:r>
      <w:r w:rsidR="009B3043">
        <w:rPr>
          <w:vertAlign w:val="subscript"/>
        </w:rPr>
        <w:t>OBUE</w:t>
      </w:r>
      <w:proofErr w:type="spellEnd"/>
      <w:r w:rsidR="009B3043">
        <w:t xml:space="preserve">, which means </w:t>
      </w:r>
      <w:r w:rsidR="00ED2C3A">
        <w:t>it would not impose additional implementation difficulty for taking the advantage of per operator filter.</w:t>
      </w:r>
    </w:p>
    <w:p w14:paraId="6B7DB50D" w14:textId="555EA24A" w:rsidR="00685611" w:rsidRDefault="00685611" w:rsidP="00685611">
      <w:pPr>
        <w:pStyle w:val="TH"/>
        <w:rPr>
          <w:i/>
        </w:rPr>
      </w:pPr>
      <w:r>
        <w:lastRenderedPageBreak/>
        <w:t xml:space="preserve">Table </w:t>
      </w:r>
      <w:r w:rsidR="000401CE">
        <w:t>2</w:t>
      </w:r>
      <w:r>
        <w:t>-</w:t>
      </w:r>
      <w:r w:rsidR="000401CE">
        <w:t>4</w:t>
      </w:r>
      <w:r>
        <w:t xml:space="preserve">: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gridCol w:w="1784"/>
      </w:tblGrid>
      <w:tr w:rsidR="009A3E17" w14:paraId="45E93243" w14:textId="510B5DF5" w:rsidTr="006F0DD3">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50979CB2" w14:textId="77777777" w:rsidR="009A3E17" w:rsidRDefault="009A3E17">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636344EF" w14:textId="77777777" w:rsidR="009A3E17" w:rsidRDefault="009A3E17">
            <w:pPr>
              <w:pStyle w:val="TAH"/>
            </w:pPr>
            <w:r>
              <w:rPr>
                <w:i/>
              </w:rPr>
              <w:t>Operating band</w:t>
            </w:r>
            <w:r>
              <w:t xml:space="preserve"> characteristics (MHz)</w:t>
            </w:r>
          </w:p>
        </w:tc>
        <w:tc>
          <w:tcPr>
            <w:tcW w:w="1784" w:type="dxa"/>
            <w:tcBorders>
              <w:top w:val="single" w:sz="4" w:space="0" w:color="auto"/>
              <w:left w:val="single" w:sz="4" w:space="0" w:color="auto"/>
              <w:bottom w:val="single" w:sz="4" w:space="0" w:color="auto"/>
              <w:right w:val="single" w:sz="4" w:space="0" w:color="auto"/>
            </w:tcBorders>
            <w:hideMark/>
          </w:tcPr>
          <w:p w14:paraId="725870B8" w14:textId="77777777" w:rsidR="009A3E17" w:rsidRDefault="009A3E17">
            <w:pPr>
              <w:pStyle w:val="TAH"/>
            </w:pPr>
            <w:proofErr w:type="spellStart"/>
            <w:r>
              <w:t>Δf</w:t>
            </w:r>
            <w:r>
              <w:rPr>
                <w:vertAlign w:val="subscript"/>
              </w:rPr>
              <w:t>OBUE</w:t>
            </w:r>
            <w:proofErr w:type="spellEnd"/>
            <w:r>
              <w:t xml:space="preserve"> (MHz)</w:t>
            </w:r>
          </w:p>
        </w:tc>
        <w:tc>
          <w:tcPr>
            <w:tcW w:w="1784" w:type="dxa"/>
            <w:tcBorders>
              <w:top w:val="single" w:sz="4" w:space="0" w:color="auto"/>
              <w:left w:val="single" w:sz="4" w:space="0" w:color="auto"/>
              <w:bottom w:val="single" w:sz="4" w:space="0" w:color="auto"/>
              <w:right w:val="single" w:sz="4" w:space="0" w:color="auto"/>
            </w:tcBorders>
          </w:tcPr>
          <w:p w14:paraId="3C2052CD" w14:textId="7E86ACC7" w:rsidR="009A3E17" w:rsidRDefault="009A3E17">
            <w:pPr>
              <w:pStyle w:val="TAH"/>
            </w:pPr>
            <w:r w:rsidRPr="00B04DEE">
              <w:rPr>
                <w:rFonts w:cs="Arial"/>
              </w:rPr>
              <w:t>min</w:t>
            </w:r>
            <w:r>
              <w:rPr>
                <w:rFonts w:cs="Arial"/>
              </w:rPr>
              <w:t>imum</w:t>
            </w:r>
            <w:r w:rsidRPr="00B04DEE">
              <w:rPr>
                <w:rFonts w:cs="Arial"/>
              </w:rPr>
              <w:t xml:space="preserve"> Ratio of</w:t>
            </w:r>
            <w:r>
              <w:rPr>
                <w:rFonts w:cs="Arial"/>
              </w:rPr>
              <w:t xml:space="preserve"> </w:t>
            </w:r>
            <w:proofErr w:type="spellStart"/>
            <w:r>
              <w:t>Δf</w:t>
            </w:r>
            <w:r>
              <w:rPr>
                <w:vertAlign w:val="subscript"/>
              </w:rPr>
              <w:t>OBUE</w:t>
            </w:r>
            <w:proofErr w:type="spellEnd"/>
            <w:r w:rsidRPr="00B04DEE">
              <w:rPr>
                <w:rFonts w:cs="Arial"/>
              </w:rPr>
              <w:t xml:space="preserve"> /</w:t>
            </w:r>
            <w:r>
              <w:rPr>
                <w:rFonts w:cs="Arial"/>
              </w:rPr>
              <w:t>bandwidth</w:t>
            </w:r>
          </w:p>
        </w:tc>
      </w:tr>
      <w:tr w:rsidR="009A3E17" w14:paraId="4BCDBD0B" w14:textId="3F15514C" w:rsidTr="006F0DD3">
        <w:trPr>
          <w:cantSplit/>
          <w:jc w:val="center"/>
        </w:trPr>
        <w:tc>
          <w:tcPr>
            <w:tcW w:w="1556" w:type="dxa"/>
            <w:tcBorders>
              <w:top w:val="single" w:sz="4" w:space="0" w:color="auto"/>
              <w:left w:val="single" w:sz="4" w:space="0" w:color="auto"/>
              <w:bottom w:val="nil"/>
              <w:right w:val="single" w:sz="4" w:space="0" w:color="auto"/>
            </w:tcBorders>
            <w:vAlign w:val="center"/>
            <w:hideMark/>
          </w:tcPr>
          <w:p w14:paraId="1E3A1214" w14:textId="77777777" w:rsidR="009A3E17" w:rsidRDefault="009A3E17">
            <w:pPr>
              <w:pStyle w:val="TAC"/>
            </w:pPr>
            <w:r>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34D445A9" w14:textId="77777777" w:rsidR="009A3E17" w:rsidRDefault="009A3E17">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w:t>
            </w:r>
          </w:p>
        </w:tc>
        <w:tc>
          <w:tcPr>
            <w:tcW w:w="1784" w:type="dxa"/>
            <w:tcBorders>
              <w:top w:val="single" w:sz="4" w:space="0" w:color="auto"/>
              <w:left w:val="single" w:sz="4" w:space="0" w:color="auto"/>
              <w:bottom w:val="single" w:sz="4" w:space="0" w:color="auto"/>
              <w:right w:val="single" w:sz="4" w:space="0" w:color="auto"/>
            </w:tcBorders>
            <w:hideMark/>
          </w:tcPr>
          <w:p w14:paraId="4E81274E" w14:textId="77777777" w:rsidR="009A3E17" w:rsidRDefault="009A3E17">
            <w:pPr>
              <w:pStyle w:val="TAC"/>
            </w:pPr>
            <w:r>
              <w:t>10</w:t>
            </w:r>
          </w:p>
        </w:tc>
        <w:tc>
          <w:tcPr>
            <w:tcW w:w="1784" w:type="dxa"/>
            <w:tcBorders>
              <w:top w:val="single" w:sz="4" w:space="0" w:color="auto"/>
              <w:left w:val="single" w:sz="4" w:space="0" w:color="auto"/>
              <w:bottom w:val="single" w:sz="4" w:space="0" w:color="auto"/>
              <w:right w:val="single" w:sz="4" w:space="0" w:color="auto"/>
            </w:tcBorders>
          </w:tcPr>
          <w:p w14:paraId="2FDCADBF" w14:textId="52162C2F" w:rsidR="009A3E17" w:rsidRDefault="009A3E17">
            <w:pPr>
              <w:pStyle w:val="TAC"/>
              <w:rPr>
                <w:lang w:eastAsia="zh-CN"/>
              </w:rPr>
            </w:pPr>
            <w:r>
              <w:rPr>
                <w:rFonts w:hint="eastAsia"/>
                <w:lang w:eastAsia="zh-CN"/>
              </w:rPr>
              <w:t>1</w:t>
            </w:r>
            <w:r>
              <w:rPr>
                <w:lang w:eastAsia="zh-CN"/>
              </w:rPr>
              <w:t>0%</w:t>
            </w:r>
          </w:p>
        </w:tc>
      </w:tr>
      <w:tr w:rsidR="009A3E17" w14:paraId="7342A92E" w14:textId="400249C2" w:rsidTr="00451713">
        <w:trPr>
          <w:cantSplit/>
          <w:jc w:val="center"/>
        </w:trPr>
        <w:tc>
          <w:tcPr>
            <w:tcW w:w="1556" w:type="dxa"/>
            <w:tcBorders>
              <w:top w:val="nil"/>
              <w:left w:val="single" w:sz="4" w:space="0" w:color="auto"/>
              <w:bottom w:val="nil"/>
              <w:right w:val="single" w:sz="4" w:space="0" w:color="auto"/>
            </w:tcBorders>
            <w:vAlign w:val="center"/>
          </w:tcPr>
          <w:p w14:paraId="2EDA2371" w14:textId="77777777" w:rsidR="009A3E17" w:rsidRDefault="009A3E17">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5F75ABEF" w14:textId="77777777" w:rsidR="009A3E17" w:rsidRDefault="009A3E17">
            <w:pPr>
              <w:pStyle w:val="TAC"/>
            </w:pPr>
            <w:r>
              <w:t xml:space="preserve">100 MHz </w:t>
            </w:r>
            <w:r>
              <w:rPr>
                <w:rFonts w:hint="eastAsia"/>
                <w:lang w:val="en-US"/>
              </w:rPr>
              <w:t>≤</w:t>
            </w:r>
            <w: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rPr>
                <w:rFonts w:hint="eastAsia"/>
                <w:lang w:val="en-US"/>
              </w:rPr>
              <w:t>≤</w:t>
            </w:r>
            <w:r>
              <w:t xml:space="preserve"> 900 </w:t>
            </w:r>
          </w:p>
          <w:p w14:paraId="018E74BB" w14:textId="2D743DDA" w:rsidR="009A3E17" w:rsidRDefault="009A3E17">
            <w:pPr>
              <w:pStyle w:val="TAC"/>
            </w:pPr>
            <w:r>
              <w:t xml:space="preserve">(Note: operators hold less than or equal to 400 </w:t>
            </w:r>
            <w:proofErr w:type="gramStart"/>
            <w:r>
              <w:t>MH</w:t>
            </w:r>
            <w:r>
              <w:rPr>
                <w:rFonts w:hint="eastAsia"/>
                <w:lang w:eastAsia="zh-CN"/>
              </w:rPr>
              <w:t>z</w:t>
            </w:r>
            <w:r>
              <w:t xml:space="preserve"> )</w:t>
            </w:r>
            <w:proofErr w:type="gramEnd"/>
          </w:p>
        </w:tc>
        <w:tc>
          <w:tcPr>
            <w:tcW w:w="1784" w:type="dxa"/>
            <w:tcBorders>
              <w:top w:val="single" w:sz="4" w:space="0" w:color="auto"/>
              <w:left w:val="single" w:sz="4" w:space="0" w:color="auto"/>
              <w:bottom w:val="single" w:sz="4" w:space="0" w:color="auto"/>
              <w:right w:val="single" w:sz="4" w:space="0" w:color="auto"/>
            </w:tcBorders>
            <w:hideMark/>
          </w:tcPr>
          <w:p w14:paraId="5120D2C5" w14:textId="77777777" w:rsidR="009A3E17" w:rsidRDefault="009A3E17">
            <w:pPr>
              <w:pStyle w:val="TAC"/>
            </w:pPr>
            <w:r>
              <w:t>40</w:t>
            </w:r>
          </w:p>
        </w:tc>
        <w:tc>
          <w:tcPr>
            <w:tcW w:w="1784" w:type="dxa"/>
            <w:tcBorders>
              <w:top w:val="single" w:sz="4" w:space="0" w:color="auto"/>
              <w:left w:val="single" w:sz="4" w:space="0" w:color="auto"/>
              <w:bottom w:val="single" w:sz="4" w:space="0" w:color="auto"/>
              <w:right w:val="single" w:sz="4" w:space="0" w:color="auto"/>
            </w:tcBorders>
          </w:tcPr>
          <w:p w14:paraId="32D47B5B" w14:textId="208D072B" w:rsidR="009A3E17" w:rsidRDefault="009A3E17">
            <w:pPr>
              <w:pStyle w:val="TAC"/>
              <w:rPr>
                <w:lang w:eastAsia="zh-CN"/>
              </w:rPr>
            </w:pPr>
            <w:r>
              <w:rPr>
                <w:rFonts w:hint="eastAsia"/>
                <w:lang w:eastAsia="zh-CN"/>
              </w:rPr>
              <w:t>1</w:t>
            </w:r>
            <w:r>
              <w:rPr>
                <w:lang w:eastAsia="zh-CN"/>
              </w:rPr>
              <w:t>0%</w:t>
            </w:r>
          </w:p>
        </w:tc>
      </w:tr>
      <w:tr w:rsidR="009A3E17" w14:paraId="5239ACBF" w14:textId="77777777" w:rsidTr="006F0DD3">
        <w:trPr>
          <w:cantSplit/>
          <w:jc w:val="center"/>
        </w:trPr>
        <w:tc>
          <w:tcPr>
            <w:tcW w:w="1556" w:type="dxa"/>
            <w:tcBorders>
              <w:top w:val="nil"/>
              <w:left w:val="single" w:sz="4" w:space="0" w:color="auto"/>
              <w:bottom w:val="single" w:sz="4" w:space="0" w:color="auto"/>
              <w:right w:val="single" w:sz="4" w:space="0" w:color="auto"/>
            </w:tcBorders>
            <w:vAlign w:val="center"/>
          </w:tcPr>
          <w:p w14:paraId="3671C560" w14:textId="77777777" w:rsidR="009A3E17" w:rsidRDefault="009A3E17">
            <w:pPr>
              <w:pStyle w:val="TAC"/>
            </w:pPr>
          </w:p>
        </w:tc>
        <w:tc>
          <w:tcPr>
            <w:tcW w:w="3801" w:type="dxa"/>
            <w:tcBorders>
              <w:top w:val="single" w:sz="4" w:space="0" w:color="auto"/>
              <w:left w:val="single" w:sz="4" w:space="0" w:color="auto"/>
              <w:bottom w:val="single" w:sz="4" w:space="0" w:color="auto"/>
              <w:right w:val="single" w:sz="4" w:space="0" w:color="auto"/>
            </w:tcBorders>
          </w:tcPr>
          <w:p w14:paraId="45ADB1D7" w14:textId="42349A9E" w:rsidR="009A3E17" w:rsidRDefault="009A3E17">
            <w:pPr>
              <w:pStyle w:val="TAC"/>
              <w:rPr>
                <w:lang w:eastAsia="zh-CN"/>
              </w:rPr>
            </w:pPr>
            <w:r>
              <w:rPr>
                <w:lang w:eastAsia="zh-CN"/>
              </w:rPr>
              <w:t>Band n104</w:t>
            </w:r>
          </w:p>
        </w:tc>
        <w:tc>
          <w:tcPr>
            <w:tcW w:w="1784" w:type="dxa"/>
            <w:tcBorders>
              <w:top w:val="single" w:sz="4" w:space="0" w:color="auto"/>
              <w:left w:val="single" w:sz="4" w:space="0" w:color="auto"/>
              <w:bottom w:val="single" w:sz="4" w:space="0" w:color="auto"/>
              <w:right w:val="single" w:sz="4" w:space="0" w:color="auto"/>
            </w:tcBorders>
          </w:tcPr>
          <w:p w14:paraId="338C6743" w14:textId="1014927D" w:rsidR="009A3E17" w:rsidRDefault="009A3E17">
            <w:pPr>
              <w:pStyle w:val="TAC"/>
              <w:rPr>
                <w:lang w:eastAsia="zh-CN"/>
              </w:rPr>
            </w:pPr>
            <w:r>
              <w:rPr>
                <w:rFonts w:hint="eastAsia"/>
                <w:lang w:eastAsia="zh-CN"/>
              </w:rPr>
              <w:t>1</w:t>
            </w:r>
            <w:r>
              <w:rPr>
                <w:lang w:eastAsia="zh-CN"/>
              </w:rPr>
              <w:t>00</w:t>
            </w:r>
          </w:p>
        </w:tc>
        <w:tc>
          <w:tcPr>
            <w:tcW w:w="1784" w:type="dxa"/>
            <w:tcBorders>
              <w:top w:val="single" w:sz="4" w:space="0" w:color="auto"/>
              <w:left w:val="single" w:sz="4" w:space="0" w:color="auto"/>
              <w:bottom w:val="single" w:sz="4" w:space="0" w:color="auto"/>
              <w:right w:val="single" w:sz="4" w:space="0" w:color="auto"/>
            </w:tcBorders>
          </w:tcPr>
          <w:p w14:paraId="2C624D3B" w14:textId="14FDA2B2" w:rsidR="009A3E17" w:rsidRDefault="009B3043">
            <w:pPr>
              <w:pStyle w:val="TAC"/>
              <w:rPr>
                <w:lang w:eastAsia="zh-CN"/>
              </w:rPr>
            </w:pPr>
            <w:r>
              <w:rPr>
                <w:rFonts w:hint="eastAsia"/>
                <w:lang w:eastAsia="zh-CN"/>
              </w:rPr>
              <w:t>1</w:t>
            </w:r>
            <w:r>
              <w:rPr>
                <w:lang w:eastAsia="zh-CN"/>
              </w:rPr>
              <w:t>4.3%</w:t>
            </w:r>
          </w:p>
        </w:tc>
      </w:tr>
    </w:tbl>
    <w:p w14:paraId="63F8E0F7" w14:textId="77777777" w:rsidR="00685611" w:rsidRDefault="00685611" w:rsidP="00685611">
      <w:pPr>
        <w:pStyle w:val="TH"/>
      </w:pPr>
    </w:p>
    <w:p w14:paraId="03EC8D6F" w14:textId="3A5C9258" w:rsidR="00685611" w:rsidRPr="00451713" w:rsidRDefault="00E755BD" w:rsidP="005B4B16">
      <w:pPr>
        <w:jc w:val="both"/>
        <w:rPr>
          <w:b/>
        </w:rPr>
      </w:pPr>
      <w:r w:rsidRPr="00B04DEE">
        <w:rPr>
          <w:b/>
        </w:rPr>
        <w:t xml:space="preserve">Observation </w:t>
      </w:r>
      <w:r>
        <w:rPr>
          <w:b/>
        </w:rPr>
        <w:t>2</w:t>
      </w:r>
      <w:r w:rsidRPr="00B04DEE">
        <w:rPr>
          <w:b/>
        </w:rPr>
        <w:t>:</w:t>
      </w:r>
      <w:r w:rsidRPr="00E755BD">
        <w:rPr>
          <w:b/>
        </w:rPr>
        <w:t xml:space="preserve"> available guard band for different operators</w:t>
      </w:r>
      <w:r>
        <w:rPr>
          <w:b/>
        </w:rPr>
        <w:t>’</w:t>
      </w:r>
      <w:r w:rsidRPr="00E755BD">
        <w:rPr>
          <w:b/>
        </w:rPr>
        <w:t xml:space="preserve"> spectrum</w:t>
      </w:r>
      <w:r>
        <w:rPr>
          <w:b/>
        </w:rPr>
        <w:t xml:space="preserve"> cases are different. The </w:t>
      </w:r>
      <w:r w:rsidRPr="00451713">
        <w:rPr>
          <w:b/>
        </w:rPr>
        <w:t>Ratio of transition guard/sub frequency band</w:t>
      </w:r>
      <w:r>
        <w:rPr>
          <w:b/>
        </w:rPr>
        <w:t xml:space="preserve"> is higher than </w:t>
      </w:r>
      <w:r w:rsidRPr="00451713">
        <w:rPr>
          <w:b/>
        </w:rPr>
        <w:t xml:space="preserve">that of </w:t>
      </w:r>
      <w:proofErr w:type="spellStart"/>
      <w:r w:rsidRPr="00451713">
        <w:rPr>
          <w:b/>
        </w:rPr>
        <w:t>ΔfOBUE</w:t>
      </w:r>
      <w:proofErr w:type="spellEnd"/>
      <w:r w:rsidRPr="00451713">
        <w:rPr>
          <w:b/>
        </w:rPr>
        <w:t>, which means it would not impose additional implementation difficulty for taking the advantage of per operator filter.</w:t>
      </w:r>
    </w:p>
    <w:p w14:paraId="0322FD48" w14:textId="22CE1A32" w:rsidR="00E755BD" w:rsidRDefault="00735A8A" w:rsidP="005B4B16">
      <w:pPr>
        <w:jc w:val="both"/>
        <w:rPr>
          <w:lang w:eastAsia="zh-CN"/>
        </w:rPr>
      </w:pPr>
      <w:r>
        <w:rPr>
          <w:rFonts w:hint="eastAsia"/>
          <w:lang w:eastAsia="zh-CN"/>
        </w:rPr>
        <w:t>T</w:t>
      </w:r>
      <w:r>
        <w:rPr>
          <w:lang w:eastAsia="zh-CN"/>
        </w:rPr>
        <w:t>able</w:t>
      </w:r>
      <w:r w:rsidR="000401CE">
        <w:rPr>
          <w:lang w:eastAsia="zh-CN"/>
        </w:rPr>
        <w:t xml:space="preserve"> 2-5</w:t>
      </w:r>
      <w:r>
        <w:rPr>
          <w:lang w:eastAsia="zh-CN"/>
        </w:rPr>
        <w:t xml:space="preserve"> show</w:t>
      </w:r>
      <w:r w:rsidR="000401CE">
        <w:rPr>
          <w:lang w:eastAsia="zh-CN"/>
        </w:rPr>
        <w:t>s</w:t>
      </w:r>
      <w:r>
        <w:rPr>
          <w:lang w:eastAsia="zh-CN"/>
        </w:rPr>
        <w:t xml:space="preserve"> one example to define the additional OBUE requirements with different offsets considering </w:t>
      </w:r>
      <w:r w:rsidRPr="00735A8A">
        <w:rPr>
          <w:lang w:eastAsia="zh-CN"/>
        </w:rPr>
        <w:t>different operators’ spectrum cases</w:t>
      </w:r>
      <w:r>
        <w:rPr>
          <w:lang w:eastAsia="zh-CN"/>
        </w:rPr>
        <w:t>.</w:t>
      </w:r>
    </w:p>
    <w:p w14:paraId="78380913" w14:textId="617A8C10" w:rsidR="00735A8A" w:rsidRPr="000401CE" w:rsidRDefault="00735A8A" w:rsidP="00735A8A">
      <w:pPr>
        <w:pStyle w:val="TH"/>
        <w:rPr>
          <w:rFonts w:eastAsia="宋体"/>
          <w:lang w:val="en-US" w:eastAsia="zh-CN"/>
        </w:rPr>
      </w:pPr>
      <w:r w:rsidRPr="000401CE">
        <w:t xml:space="preserve">Table </w:t>
      </w:r>
      <w:r w:rsidR="000401CE">
        <w:t>2-5</w:t>
      </w:r>
      <w:r w:rsidRPr="000401CE">
        <w:t xml:space="preserve">: </w:t>
      </w:r>
      <w:r w:rsidR="000401CE" w:rsidRPr="00B04DEE">
        <w:t>additional OBUE requirement</w:t>
      </w:r>
      <w:r w:rsidR="000401CE">
        <w:t xml:space="preserve"> for protection of SBFD UL</w:t>
      </w:r>
      <w:bookmarkStart w:id="2" w:name="_GoBack"/>
      <w:bookmarkEnd w:id="2"/>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952"/>
        <w:gridCol w:w="3454"/>
        <w:gridCol w:w="1429"/>
      </w:tblGrid>
      <w:tr w:rsidR="00735A8A" w:rsidRPr="000401CE" w14:paraId="0DD79CF9" w14:textId="77777777" w:rsidTr="00711055">
        <w:trPr>
          <w:cantSplit/>
          <w:jc w:val="center"/>
        </w:trPr>
        <w:tc>
          <w:tcPr>
            <w:tcW w:w="1952" w:type="dxa"/>
            <w:tcBorders>
              <w:top w:val="single" w:sz="4" w:space="0" w:color="auto"/>
              <w:left w:val="single" w:sz="4" w:space="0" w:color="auto"/>
              <w:bottom w:val="single" w:sz="4" w:space="0" w:color="auto"/>
              <w:right w:val="single" w:sz="4" w:space="0" w:color="auto"/>
            </w:tcBorders>
          </w:tcPr>
          <w:p w14:paraId="18C11BA2" w14:textId="77777777" w:rsidR="00735A8A" w:rsidRPr="000401CE" w:rsidRDefault="00735A8A" w:rsidP="00711055">
            <w:pPr>
              <w:pStyle w:val="TAH"/>
            </w:pPr>
            <w:r w:rsidRPr="000401CE">
              <w:rPr>
                <w:i/>
              </w:rPr>
              <w:t>SBFD sub-band</w:t>
            </w:r>
            <w:r w:rsidRPr="000401CE">
              <w:t xml:space="preserve"> characteristics</w:t>
            </w:r>
          </w:p>
        </w:tc>
        <w:tc>
          <w:tcPr>
            <w:tcW w:w="1952" w:type="dxa"/>
            <w:tcBorders>
              <w:top w:val="single" w:sz="4" w:space="0" w:color="auto"/>
              <w:left w:val="single" w:sz="4" w:space="0" w:color="auto"/>
              <w:bottom w:val="single" w:sz="4" w:space="0" w:color="auto"/>
              <w:right w:val="single" w:sz="4" w:space="0" w:color="auto"/>
            </w:tcBorders>
          </w:tcPr>
          <w:p w14:paraId="434DE7E6" w14:textId="77777777" w:rsidR="00735A8A" w:rsidRPr="000401CE" w:rsidRDefault="00735A8A" w:rsidP="00711055">
            <w:pPr>
              <w:pStyle w:val="TAH"/>
            </w:pPr>
          </w:p>
        </w:tc>
        <w:tc>
          <w:tcPr>
            <w:tcW w:w="3454" w:type="dxa"/>
            <w:tcBorders>
              <w:top w:val="single" w:sz="4" w:space="0" w:color="auto"/>
              <w:left w:val="single" w:sz="4" w:space="0" w:color="auto"/>
              <w:bottom w:val="single" w:sz="4" w:space="0" w:color="auto"/>
              <w:right w:val="single" w:sz="4" w:space="0" w:color="auto"/>
            </w:tcBorders>
            <w:hideMark/>
          </w:tcPr>
          <w:p w14:paraId="1EC6386D" w14:textId="77777777" w:rsidR="00735A8A" w:rsidRPr="000401CE" w:rsidRDefault="00735A8A" w:rsidP="00711055">
            <w:pPr>
              <w:pStyle w:val="TAH"/>
              <w:rPr>
                <w:iCs/>
              </w:rPr>
            </w:pPr>
            <w:r w:rsidRPr="000401CE">
              <w:rPr>
                <w:iCs/>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356F6738" w14:textId="77777777" w:rsidR="00735A8A" w:rsidRPr="000401CE" w:rsidRDefault="00735A8A" w:rsidP="00711055">
            <w:pPr>
              <w:pStyle w:val="TAH"/>
              <w:rPr>
                <w:iCs/>
              </w:rPr>
            </w:pPr>
            <w:r w:rsidRPr="000401CE">
              <w:rPr>
                <w:iCs/>
              </w:rPr>
              <w:t>Measurement bandwidth</w:t>
            </w:r>
          </w:p>
        </w:tc>
      </w:tr>
      <w:tr w:rsidR="00735A8A" w:rsidRPr="000401CE" w14:paraId="62177FC4" w14:textId="77777777" w:rsidTr="00711055">
        <w:trPr>
          <w:cantSplit/>
          <w:jc w:val="center"/>
        </w:trPr>
        <w:tc>
          <w:tcPr>
            <w:tcW w:w="1952" w:type="dxa"/>
            <w:tcBorders>
              <w:top w:val="single" w:sz="4" w:space="0" w:color="auto"/>
              <w:left w:val="single" w:sz="4" w:space="0" w:color="auto"/>
              <w:bottom w:val="single" w:sz="4" w:space="0" w:color="auto"/>
              <w:right w:val="single" w:sz="4" w:space="0" w:color="auto"/>
            </w:tcBorders>
          </w:tcPr>
          <w:p w14:paraId="23ADB6D4" w14:textId="77777777" w:rsidR="00735A8A" w:rsidRPr="000401CE" w:rsidRDefault="00735A8A" w:rsidP="00711055">
            <w:pPr>
              <w:pStyle w:val="TAC"/>
              <w:rPr>
                <w:lang w:eastAsia="zh-CN"/>
              </w:rPr>
            </w:pPr>
            <w:r w:rsidRPr="000401CE">
              <w:t xml:space="preserve">100 MHz </w:t>
            </w:r>
            <w:r w:rsidRPr="000401CE">
              <w:rPr>
                <w:rFonts w:hint="eastAsia"/>
                <w:lang w:val="en-US"/>
              </w:rPr>
              <w:t>≤</w:t>
            </w:r>
            <w:r w:rsidRPr="000401CE">
              <w:rPr>
                <w:lang w:eastAsia="zh-CN"/>
              </w:rPr>
              <w:t xml:space="preserve">Band width </w:t>
            </w:r>
            <w:r w:rsidRPr="000401CE">
              <w:t>&lt; 200</w:t>
            </w:r>
          </w:p>
        </w:tc>
        <w:tc>
          <w:tcPr>
            <w:tcW w:w="1952" w:type="dxa"/>
            <w:tcBorders>
              <w:top w:val="single" w:sz="4" w:space="0" w:color="auto"/>
              <w:left w:val="single" w:sz="4" w:space="0" w:color="auto"/>
              <w:bottom w:val="single" w:sz="4" w:space="0" w:color="auto"/>
              <w:right w:val="single" w:sz="4" w:space="0" w:color="auto"/>
            </w:tcBorders>
            <w:hideMark/>
          </w:tcPr>
          <w:p w14:paraId="5A4BA999" w14:textId="242E3808" w:rsidR="00735A8A" w:rsidRPr="000401CE" w:rsidRDefault="000401CE" w:rsidP="00711055">
            <w:pPr>
              <w:pStyle w:val="TAC"/>
            </w:pPr>
            <w:r>
              <w:t>[</w:t>
            </w:r>
            <w:r w:rsidR="00735A8A" w:rsidRPr="000401CE">
              <w:t>40 MHz</w:t>
            </w:r>
            <w:r>
              <w:t>]</w:t>
            </w:r>
            <w:r w:rsidR="00735A8A" w:rsidRPr="000401CE">
              <w:t xml:space="preserve"> </w:t>
            </w:r>
            <w:r w:rsidR="00735A8A" w:rsidRPr="000401CE">
              <w:sym w:font="Symbol" w:char="F0A3"/>
            </w:r>
            <w:r w:rsidR="00735A8A" w:rsidRPr="000401CE">
              <w:t xml:space="preserve"> </w:t>
            </w:r>
            <w:r w:rsidR="00735A8A" w:rsidRPr="000401CE">
              <w:sym w:font="Symbol" w:char="F044"/>
            </w:r>
            <w:r w:rsidR="00735A8A" w:rsidRPr="000401CE">
              <w:t xml:space="preserve">f </w:t>
            </w:r>
            <w:r w:rsidR="00735A8A" w:rsidRPr="000401CE">
              <w:sym w:font="Symbol" w:char="F0A3"/>
            </w:r>
            <w:r w:rsidR="00735A8A" w:rsidRPr="000401CE">
              <w:t xml:space="preserve"> </w:t>
            </w:r>
            <w:r w:rsidR="00735A8A" w:rsidRPr="000401CE">
              <w:sym w:font="Symbol" w:char="F044"/>
            </w:r>
            <w:proofErr w:type="spellStart"/>
            <w:r w:rsidR="00735A8A" w:rsidRPr="000401CE">
              <w:t>f</w:t>
            </w:r>
            <w:r w:rsidR="00735A8A" w:rsidRPr="000401CE">
              <w:rPr>
                <w:vertAlign w:val="subscript"/>
              </w:rPr>
              <w:t>max</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23B63078" w14:textId="246E4174" w:rsidR="00735A8A" w:rsidRPr="000401CE" w:rsidRDefault="000401CE" w:rsidP="00711055">
            <w:pPr>
              <w:pStyle w:val="TAC"/>
            </w:pPr>
            <w:r>
              <w:t>[</w:t>
            </w:r>
            <w:r w:rsidR="00735A8A" w:rsidRPr="000401CE">
              <w:t>-5</w:t>
            </w:r>
            <w:r>
              <w:t>6</w:t>
            </w:r>
            <w:r w:rsidR="00735A8A" w:rsidRPr="000401CE">
              <w:t xml:space="preserve"> dBm</w:t>
            </w:r>
            <w:r>
              <w:t>]</w:t>
            </w:r>
          </w:p>
        </w:tc>
        <w:tc>
          <w:tcPr>
            <w:tcW w:w="1429" w:type="dxa"/>
            <w:tcBorders>
              <w:top w:val="single" w:sz="4" w:space="0" w:color="auto"/>
              <w:left w:val="single" w:sz="4" w:space="0" w:color="auto"/>
              <w:bottom w:val="single" w:sz="4" w:space="0" w:color="auto"/>
              <w:right w:val="single" w:sz="4" w:space="0" w:color="auto"/>
            </w:tcBorders>
            <w:hideMark/>
          </w:tcPr>
          <w:p w14:paraId="1F6E35ED" w14:textId="77777777" w:rsidR="00735A8A" w:rsidRPr="000401CE" w:rsidRDefault="00735A8A" w:rsidP="00711055">
            <w:pPr>
              <w:pStyle w:val="TAC"/>
            </w:pPr>
            <w:r w:rsidRPr="000401CE">
              <w:t xml:space="preserve">1MHz </w:t>
            </w:r>
          </w:p>
        </w:tc>
      </w:tr>
      <w:tr w:rsidR="00735A8A" w:rsidRPr="000401CE" w14:paraId="56E5A01D" w14:textId="77777777" w:rsidTr="00711055">
        <w:trPr>
          <w:cantSplit/>
          <w:jc w:val="center"/>
        </w:trPr>
        <w:tc>
          <w:tcPr>
            <w:tcW w:w="1952" w:type="dxa"/>
            <w:tcBorders>
              <w:top w:val="single" w:sz="4" w:space="0" w:color="auto"/>
              <w:left w:val="single" w:sz="4" w:space="0" w:color="auto"/>
              <w:bottom w:val="single" w:sz="4" w:space="0" w:color="auto"/>
              <w:right w:val="single" w:sz="4" w:space="0" w:color="auto"/>
            </w:tcBorders>
          </w:tcPr>
          <w:p w14:paraId="3A8D64A9" w14:textId="77777777" w:rsidR="00735A8A" w:rsidRPr="000401CE" w:rsidRDefault="00735A8A" w:rsidP="00711055">
            <w:pPr>
              <w:pStyle w:val="TAC"/>
              <w:rPr>
                <w:lang w:eastAsia="zh-CN"/>
              </w:rPr>
            </w:pPr>
            <w:r w:rsidRPr="000401CE">
              <w:t xml:space="preserve">200 MHz </w:t>
            </w:r>
            <w:r w:rsidRPr="000401CE">
              <w:rPr>
                <w:rFonts w:hint="eastAsia"/>
                <w:lang w:val="en-US"/>
              </w:rPr>
              <w:t>≤</w:t>
            </w:r>
            <w:r w:rsidRPr="000401CE">
              <w:rPr>
                <w:lang w:eastAsia="zh-CN"/>
              </w:rPr>
              <w:t xml:space="preserve">Band width </w:t>
            </w:r>
            <w:r w:rsidRPr="000401CE">
              <w:t>&lt; 300</w:t>
            </w:r>
          </w:p>
        </w:tc>
        <w:tc>
          <w:tcPr>
            <w:tcW w:w="1952" w:type="dxa"/>
            <w:tcBorders>
              <w:top w:val="single" w:sz="4" w:space="0" w:color="auto"/>
              <w:left w:val="single" w:sz="4" w:space="0" w:color="auto"/>
              <w:bottom w:val="single" w:sz="4" w:space="0" w:color="auto"/>
              <w:right w:val="single" w:sz="4" w:space="0" w:color="auto"/>
            </w:tcBorders>
            <w:hideMark/>
          </w:tcPr>
          <w:p w14:paraId="5D5B74CB" w14:textId="6AEEA47C" w:rsidR="00735A8A" w:rsidRPr="000401CE" w:rsidRDefault="000401CE" w:rsidP="00711055">
            <w:pPr>
              <w:pStyle w:val="TAC"/>
            </w:pPr>
            <w:r>
              <w:t>[8</w:t>
            </w:r>
            <w:r w:rsidR="00735A8A" w:rsidRPr="000401CE">
              <w:t>0 MHz</w:t>
            </w:r>
            <w:r>
              <w:t>]</w:t>
            </w:r>
            <w:r w:rsidR="00735A8A" w:rsidRPr="000401CE">
              <w:t xml:space="preserve"> </w:t>
            </w:r>
            <w:r w:rsidR="00735A8A" w:rsidRPr="000401CE">
              <w:sym w:font="Symbol" w:char="F0A3"/>
            </w:r>
            <w:r w:rsidR="00735A8A" w:rsidRPr="000401CE">
              <w:t xml:space="preserve"> </w:t>
            </w:r>
            <w:r w:rsidR="00735A8A" w:rsidRPr="000401CE">
              <w:sym w:font="Symbol" w:char="F044"/>
            </w:r>
            <w:r w:rsidR="00735A8A" w:rsidRPr="000401CE">
              <w:t xml:space="preserve">f </w:t>
            </w:r>
            <w:r w:rsidR="00735A8A" w:rsidRPr="000401CE">
              <w:sym w:font="Symbol" w:char="F0A3"/>
            </w:r>
            <w:r w:rsidR="00735A8A" w:rsidRPr="000401CE">
              <w:t xml:space="preserve"> </w:t>
            </w:r>
            <w:r w:rsidR="00735A8A" w:rsidRPr="000401CE">
              <w:sym w:font="Symbol" w:char="F044"/>
            </w:r>
            <w:proofErr w:type="spellStart"/>
            <w:r w:rsidR="00735A8A" w:rsidRPr="000401CE">
              <w:t>f</w:t>
            </w:r>
            <w:r w:rsidR="00735A8A" w:rsidRPr="000401CE">
              <w:rPr>
                <w:vertAlign w:val="subscript"/>
              </w:rPr>
              <w:t>max</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189C81F1" w14:textId="6CF1BB3B" w:rsidR="00735A8A" w:rsidRPr="000401CE" w:rsidRDefault="000401CE" w:rsidP="00711055">
            <w:pPr>
              <w:pStyle w:val="TAC"/>
            </w:pPr>
            <w:r>
              <w:t>[</w:t>
            </w:r>
            <w:r w:rsidR="00735A8A" w:rsidRPr="000401CE">
              <w:t>-5</w:t>
            </w:r>
            <w:r>
              <w:t>6</w:t>
            </w:r>
            <w:r w:rsidR="00735A8A" w:rsidRPr="000401CE">
              <w:t xml:space="preserve"> dBm</w:t>
            </w:r>
            <w:r>
              <w:t>]</w:t>
            </w:r>
          </w:p>
        </w:tc>
        <w:tc>
          <w:tcPr>
            <w:tcW w:w="1429" w:type="dxa"/>
            <w:tcBorders>
              <w:top w:val="single" w:sz="4" w:space="0" w:color="auto"/>
              <w:left w:val="single" w:sz="4" w:space="0" w:color="auto"/>
              <w:bottom w:val="single" w:sz="4" w:space="0" w:color="auto"/>
              <w:right w:val="single" w:sz="4" w:space="0" w:color="auto"/>
            </w:tcBorders>
            <w:hideMark/>
          </w:tcPr>
          <w:p w14:paraId="4731A722" w14:textId="77777777" w:rsidR="00735A8A" w:rsidRPr="000401CE" w:rsidRDefault="00735A8A" w:rsidP="00711055">
            <w:pPr>
              <w:pStyle w:val="TAC"/>
            </w:pPr>
            <w:r w:rsidRPr="000401CE">
              <w:t xml:space="preserve">1MHz </w:t>
            </w:r>
          </w:p>
        </w:tc>
      </w:tr>
      <w:tr w:rsidR="00735A8A" w14:paraId="3F40A8B8" w14:textId="77777777" w:rsidTr="00711055">
        <w:trPr>
          <w:cantSplit/>
          <w:jc w:val="center"/>
        </w:trPr>
        <w:tc>
          <w:tcPr>
            <w:tcW w:w="1952" w:type="dxa"/>
            <w:tcBorders>
              <w:top w:val="single" w:sz="4" w:space="0" w:color="auto"/>
              <w:left w:val="single" w:sz="4" w:space="0" w:color="auto"/>
              <w:bottom w:val="single" w:sz="4" w:space="0" w:color="auto"/>
              <w:right w:val="single" w:sz="4" w:space="0" w:color="auto"/>
            </w:tcBorders>
          </w:tcPr>
          <w:p w14:paraId="423C4D6E" w14:textId="77777777" w:rsidR="00735A8A" w:rsidRPr="000401CE" w:rsidRDefault="00735A8A" w:rsidP="00711055">
            <w:pPr>
              <w:pStyle w:val="TAC"/>
              <w:rPr>
                <w:lang w:eastAsia="zh-CN"/>
              </w:rPr>
            </w:pPr>
            <w:r w:rsidRPr="000401CE">
              <w:t xml:space="preserve">300 MHz </w:t>
            </w:r>
            <w:r w:rsidRPr="000401CE">
              <w:rPr>
                <w:rFonts w:hint="eastAsia"/>
                <w:lang w:val="en-US"/>
              </w:rPr>
              <w:t>≤</w:t>
            </w:r>
            <w:r w:rsidRPr="000401CE">
              <w:rPr>
                <w:lang w:eastAsia="zh-CN"/>
              </w:rPr>
              <w:t xml:space="preserve">Band width </w:t>
            </w:r>
            <w:r w:rsidRPr="000401CE">
              <w:rPr>
                <w:rFonts w:hint="eastAsia"/>
                <w:lang w:val="en-US"/>
              </w:rPr>
              <w:t>≤</w:t>
            </w:r>
            <w:r w:rsidRPr="000401CE">
              <w:t xml:space="preserve"> 400</w:t>
            </w:r>
          </w:p>
        </w:tc>
        <w:tc>
          <w:tcPr>
            <w:tcW w:w="1952" w:type="dxa"/>
            <w:tcBorders>
              <w:top w:val="single" w:sz="4" w:space="0" w:color="auto"/>
              <w:left w:val="single" w:sz="4" w:space="0" w:color="auto"/>
              <w:bottom w:val="single" w:sz="4" w:space="0" w:color="auto"/>
              <w:right w:val="single" w:sz="4" w:space="0" w:color="auto"/>
            </w:tcBorders>
            <w:hideMark/>
          </w:tcPr>
          <w:p w14:paraId="1E734716" w14:textId="599A1B0D" w:rsidR="00735A8A" w:rsidRPr="000401CE" w:rsidRDefault="000401CE" w:rsidP="00711055">
            <w:pPr>
              <w:pStyle w:val="TAC"/>
            </w:pPr>
            <w:r>
              <w:t>[</w:t>
            </w:r>
            <w:r w:rsidR="00735A8A" w:rsidRPr="000401CE">
              <w:t>100 MHz</w:t>
            </w:r>
            <w:r>
              <w:t>]</w:t>
            </w:r>
            <w:r w:rsidR="00735A8A" w:rsidRPr="000401CE">
              <w:t xml:space="preserve"> </w:t>
            </w:r>
            <w:r w:rsidR="00735A8A" w:rsidRPr="000401CE">
              <w:sym w:font="Symbol" w:char="F0A3"/>
            </w:r>
            <w:r w:rsidR="00735A8A" w:rsidRPr="000401CE">
              <w:t xml:space="preserve"> </w:t>
            </w:r>
            <w:r w:rsidR="00735A8A" w:rsidRPr="000401CE">
              <w:sym w:font="Symbol" w:char="F044"/>
            </w:r>
            <w:r w:rsidR="00735A8A" w:rsidRPr="000401CE">
              <w:t xml:space="preserve">f </w:t>
            </w:r>
            <w:r w:rsidR="00735A8A" w:rsidRPr="000401CE">
              <w:sym w:font="Symbol" w:char="F0A3"/>
            </w:r>
            <w:r w:rsidR="00735A8A" w:rsidRPr="000401CE">
              <w:t xml:space="preserve"> </w:t>
            </w:r>
            <w:r w:rsidR="00735A8A" w:rsidRPr="000401CE">
              <w:sym w:font="Symbol" w:char="F044"/>
            </w:r>
            <w:proofErr w:type="spellStart"/>
            <w:r w:rsidR="00735A8A" w:rsidRPr="000401CE">
              <w:t>f</w:t>
            </w:r>
            <w:r w:rsidR="00735A8A" w:rsidRPr="000401CE">
              <w:rPr>
                <w:vertAlign w:val="subscript"/>
              </w:rPr>
              <w:t>max</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477ACD77" w14:textId="32F0AE62" w:rsidR="00735A8A" w:rsidRPr="000401CE" w:rsidRDefault="000401CE" w:rsidP="00711055">
            <w:pPr>
              <w:pStyle w:val="TAC"/>
            </w:pPr>
            <w:r>
              <w:t>[</w:t>
            </w:r>
            <w:r w:rsidR="00735A8A" w:rsidRPr="000401CE">
              <w:t>-5</w:t>
            </w:r>
            <w:r>
              <w:t>6</w:t>
            </w:r>
            <w:r w:rsidR="00735A8A" w:rsidRPr="000401CE">
              <w:t xml:space="preserve"> dBm</w:t>
            </w:r>
            <w:r>
              <w:t>]</w:t>
            </w:r>
          </w:p>
        </w:tc>
        <w:tc>
          <w:tcPr>
            <w:tcW w:w="1429" w:type="dxa"/>
            <w:tcBorders>
              <w:top w:val="single" w:sz="4" w:space="0" w:color="auto"/>
              <w:left w:val="single" w:sz="4" w:space="0" w:color="auto"/>
              <w:bottom w:val="single" w:sz="4" w:space="0" w:color="auto"/>
              <w:right w:val="single" w:sz="4" w:space="0" w:color="auto"/>
            </w:tcBorders>
            <w:hideMark/>
          </w:tcPr>
          <w:p w14:paraId="4D292A18" w14:textId="77777777" w:rsidR="00735A8A" w:rsidRDefault="00735A8A" w:rsidP="00711055">
            <w:pPr>
              <w:pStyle w:val="TAC"/>
            </w:pPr>
            <w:r w:rsidRPr="000401CE">
              <w:t>1MHz</w:t>
            </w:r>
            <w:r>
              <w:t xml:space="preserve"> </w:t>
            </w:r>
          </w:p>
        </w:tc>
      </w:tr>
    </w:tbl>
    <w:p w14:paraId="2600DF78" w14:textId="77777777" w:rsidR="00735A8A" w:rsidRDefault="00735A8A" w:rsidP="005B4B16">
      <w:pPr>
        <w:jc w:val="both"/>
        <w:rPr>
          <w:lang w:eastAsia="zh-CN"/>
        </w:rPr>
      </w:pPr>
    </w:p>
    <w:p w14:paraId="608088D1" w14:textId="004011E0" w:rsidR="00685611" w:rsidRPr="00451713" w:rsidRDefault="00ED2C3A" w:rsidP="005B4B16">
      <w:pPr>
        <w:jc w:val="both"/>
        <w:rPr>
          <w:b/>
        </w:rPr>
      </w:pPr>
      <w:r w:rsidRPr="00451713">
        <w:rPr>
          <w:b/>
        </w:rPr>
        <w:t xml:space="preserve">Proposal 2: </w:t>
      </w:r>
      <w:r w:rsidR="00EA3533">
        <w:rPr>
          <w:b/>
        </w:rPr>
        <w:t xml:space="preserve">the </w:t>
      </w:r>
      <w:r w:rsidR="00E755BD" w:rsidRPr="00B04DEE">
        <w:rPr>
          <w:b/>
        </w:rPr>
        <w:t>additional OBUE requirement</w:t>
      </w:r>
      <w:r w:rsidR="00DB4D52">
        <w:rPr>
          <w:b/>
        </w:rPr>
        <w:t xml:space="preserve"> </w:t>
      </w:r>
      <w:r w:rsidR="00EA3533">
        <w:rPr>
          <w:b/>
        </w:rPr>
        <w:t xml:space="preserve">should be defined </w:t>
      </w:r>
      <w:r w:rsidR="00DB4D52">
        <w:rPr>
          <w:b/>
        </w:rPr>
        <w:t xml:space="preserve">at </w:t>
      </w:r>
      <w:r w:rsidR="00735A8A">
        <w:rPr>
          <w:b/>
        </w:rPr>
        <w:t xml:space="preserve">different </w:t>
      </w:r>
      <w:r w:rsidR="00DB4D52">
        <w:rPr>
          <w:b/>
        </w:rPr>
        <w:t>frequency offset</w:t>
      </w:r>
      <w:r w:rsidR="00735A8A">
        <w:rPr>
          <w:b/>
        </w:rPr>
        <w:t>s</w:t>
      </w:r>
      <w:r w:rsidR="00DB4D52">
        <w:rPr>
          <w:b/>
        </w:rPr>
        <w:t xml:space="preserve"> from the sub frequency band edge.</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080B3E0B"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2173B110" w14:textId="77777777" w:rsidR="00BD7BEB" w:rsidRPr="00B04DEE" w:rsidRDefault="00BD7BEB" w:rsidP="00BD7BEB">
      <w:pPr>
        <w:jc w:val="both"/>
        <w:rPr>
          <w:b/>
        </w:rPr>
      </w:pPr>
      <w:r w:rsidRPr="00B04DEE">
        <w:rPr>
          <w:b/>
        </w:rPr>
        <w:t>Proposal 1: it is proposed to specify additional OBUE requirement for SBFD capable BS in order to ensure co-existence performance for SBFD BSs operating in adjacent frequency.</w:t>
      </w:r>
    </w:p>
    <w:p w14:paraId="7BF38BAD" w14:textId="77777777" w:rsidR="00EA3533" w:rsidRPr="00451713" w:rsidRDefault="00EA3533" w:rsidP="00EA3533">
      <w:pPr>
        <w:jc w:val="both"/>
        <w:rPr>
          <w:b/>
        </w:rPr>
      </w:pPr>
      <w:r w:rsidRPr="00451713">
        <w:rPr>
          <w:b/>
        </w:rPr>
        <w:t xml:space="preserve">Observation 1: </w:t>
      </w:r>
      <w:r>
        <w:rPr>
          <w:b/>
        </w:rPr>
        <w:t>60</w:t>
      </w:r>
      <w:r w:rsidRPr="00451713">
        <w:rPr>
          <w:b/>
        </w:rPr>
        <w:t>~ 65 dB MCL can cover most of deployments scenarios</w:t>
      </w:r>
      <w:r>
        <w:rPr>
          <w:b/>
        </w:rPr>
        <w:t xml:space="preserve"> for FR1 high frequency band</w:t>
      </w:r>
    </w:p>
    <w:p w14:paraId="552E1893" w14:textId="77777777" w:rsidR="00BD7BEB" w:rsidRPr="00B04DEE" w:rsidRDefault="00BD7BEB" w:rsidP="00BD7BEB">
      <w:pPr>
        <w:jc w:val="both"/>
        <w:rPr>
          <w:b/>
        </w:rPr>
      </w:pPr>
      <w:r w:rsidRPr="00B04DEE">
        <w:rPr>
          <w:b/>
        </w:rPr>
        <w:t xml:space="preserve">Observation </w:t>
      </w:r>
      <w:r>
        <w:rPr>
          <w:b/>
        </w:rPr>
        <w:t>2</w:t>
      </w:r>
      <w:r w:rsidRPr="00B04DEE">
        <w:rPr>
          <w:b/>
        </w:rPr>
        <w:t>:</w:t>
      </w:r>
      <w:r w:rsidRPr="00E755BD">
        <w:rPr>
          <w:b/>
        </w:rPr>
        <w:t xml:space="preserve"> available guard band for different operators</w:t>
      </w:r>
      <w:r>
        <w:rPr>
          <w:b/>
        </w:rPr>
        <w:t>’</w:t>
      </w:r>
      <w:r w:rsidRPr="00E755BD">
        <w:rPr>
          <w:b/>
        </w:rPr>
        <w:t xml:space="preserve"> spectrum</w:t>
      </w:r>
      <w:r>
        <w:rPr>
          <w:b/>
        </w:rPr>
        <w:t xml:space="preserve"> cases are different. The </w:t>
      </w:r>
      <w:r w:rsidRPr="00B04DEE">
        <w:rPr>
          <w:b/>
        </w:rPr>
        <w:t>Ratio of transition guard/sub frequency band</w:t>
      </w:r>
      <w:r>
        <w:rPr>
          <w:b/>
        </w:rPr>
        <w:t xml:space="preserve"> is higher than </w:t>
      </w:r>
      <w:r w:rsidRPr="00B04DEE">
        <w:rPr>
          <w:b/>
        </w:rPr>
        <w:t xml:space="preserve">that of </w:t>
      </w:r>
      <w:proofErr w:type="spellStart"/>
      <w:r w:rsidRPr="00B04DEE">
        <w:rPr>
          <w:b/>
        </w:rPr>
        <w:t>ΔfOBUE</w:t>
      </w:r>
      <w:proofErr w:type="spellEnd"/>
      <w:r w:rsidRPr="00B04DEE">
        <w:rPr>
          <w:b/>
        </w:rPr>
        <w:t>, which means it would not impose additional implementation difficulty for taking the advantage of per operator filter.</w:t>
      </w:r>
    </w:p>
    <w:p w14:paraId="05B537F8" w14:textId="77777777" w:rsidR="00EA3533" w:rsidRPr="00451713" w:rsidRDefault="00EA3533" w:rsidP="00EA3533">
      <w:pPr>
        <w:jc w:val="both"/>
        <w:rPr>
          <w:b/>
        </w:rPr>
      </w:pPr>
      <w:r w:rsidRPr="00451713">
        <w:rPr>
          <w:b/>
        </w:rPr>
        <w:t xml:space="preserve">Proposal 2: </w:t>
      </w:r>
      <w:r>
        <w:rPr>
          <w:b/>
        </w:rPr>
        <w:t xml:space="preserve">the </w:t>
      </w:r>
      <w:r w:rsidRPr="00B04DEE">
        <w:rPr>
          <w:b/>
        </w:rPr>
        <w:t>additional OBUE requirement</w:t>
      </w:r>
      <w:r>
        <w:rPr>
          <w:b/>
        </w:rPr>
        <w:t xml:space="preserve"> should be defined at different frequency offsets from the sub frequency band edge.</w:t>
      </w:r>
    </w:p>
    <w:p w14:paraId="4C7A1A47" w14:textId="77777777" w:rsidR="00446D8E" w:rsidRPr="00EA3533" w:rsidRDefault="00446D8E"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3BD80AF9" w:rsidR="00E40F3B" w:rsidRPr="00446D8E"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sectPr w:rsidR="00E40F3B" w:rsidRPr="00446D8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EF4B" w14:textId="77777777" w:rsidR="00EC5B4E" w:rsidRDefault="00EC5B4E" w:rsidP="0052762B">
      <w:r>
        <w:separator/>
      </w:r>
    </w:p>
  </w:endnote>
  <w:endnote w:type="continuationSeparator" w:id="0">
    <w:p w14:paraId="57FF5180" w14:textId="77777777" w:rsidR="00EC5B4E" w:rsidRDefault="00EC5B4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Times New Roman"/>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6F0DD3" w:rsidRDefault="006F0DD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2B6AA" w14:textId="77777777" w:rsidR="00EC5B4E" w:rsidRDefault="00EC5B4E" w:rsidP="0052762B">
      <w:r>
        <w:separator/>
      </w:r>
    </w:p>
  </w:footnote>
  <w:footnote w:type="continuationSeparator" w:id="0">
    <w:p w14:paraId="087EBB89" w14:textId="77777777" w:rsidR="00EC5B4E" w:rsidRDefault="00EC5B4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1"/>
  </w:num>
  <w:num w:numId="4">
    <w:abstractNumId w:val="19"/>
  </w:num>
  <w:num w:numId="5">
    <w:abstractNumId w:val="18"/>
  </w:num>
  <w:num w:numId="6">
    <w:abstractNumId w:val="7"/>
  </w:num>
  <w:num w:numId="7">
    <w:abstractNumId w:val="15"/>
  </w:num>
  <w:num w:numId="8">
    <w:abstractNumId w:val="21"/>
  </w:num>
  <w:num w:numId="9">
    <w:abstractNumId w:val="6"/>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2"/>
  </w:num>
  <w:num w:numId="16">
    <w:abstractNumId w:val="9"/>
  </w:num>
  <w:num w:numId="17">
    <w:abstractNumId w:val="1"/>
  </w:num>
  <w:num w:numId="18">
    <w:abstractNumId w:val="0"/>
  </w:num>
  <w:num w:numId="19">
    <w:abstractNumId w:val="5"/>
  </w:num>
  <w:num w:numId="20">
    <w:abstractNumId w:val="13"/>
  </w:num>
  <w:num w:numId="21">
    <w:abstractNumId w:val="3"/>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A3533"/>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55883-3865-4741-A2CF-59567C41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3037</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15</cp:revision>
  <cp:lastPrinted>2010-01-07T02:23:00Z</cp:lastPrinted>
  <dcterms:created xsi:type="dcterms:W3CDTF">2024-07-29T06:26:00Z</dcterms:created>
  <dcterms:modified xsi:type="dcterms:W3CDTF">2024-08-09T18:36:00Z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